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23" w:rsidRPr="00E25E7D" w:rsidRDefault="007F1923" w:rsidP="007F1923">
      <w:pPr>
        <w:ind w:left="2124" w:firstLine="708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bookmarkStart w:id="0" w:name="_GoBack"/>
      <w:bookmarkEnd w:id="0"/>
      <w:r w:rsidRPr="00E25E7D">
        <w:rPr>
          <w:rFonts w:asciiTheme="minorHAnsi" w:eastAsiaTheme="minorHAnsi" w:hAnsiTheme="minorHAnsi" w:cstheme="min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13438F" wp14:editId="57138FBA">
            <wp:simplePos x="0" y="0"/>
            <wp:positionH relativeFrom="column">
              <wp:posOffset>261374</wp:posOffset>
            </wp:positionH>
            <wp:positionV relativeFrom="paragraph">
              <wp:posOffset>-228784</wp:posOffset>
            </wp:positionV>
            <wp:extent cx="1557655" cy="1190625"/>
            <wp:effectExtent l="0" t="0" r="444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E7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Syndicat Général </w:t>
      </w:r>
      <w:r w:rsidRPr="00E25E7D">
        <w:rPr>
          <w:rFonts w:ascii="Arial" w:eastAsiaTheme="minorHAnsi" w:hAnsi="Arial" w:cs="Arial"/>
          <w:b/>
          <w:color w:val="FF0000"/>
          <w:sz w:val="32"/>
          <w:szCs w:val="32"/>
          <w:lang w:eastAsia="en-US"/>
        </w:rPr>
        <w:t>F</w:t>
      </w:r>
      <w:r w:rsidRPr="00E25E7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orce </w:t>
      </w:r>
      <w:r w:rsidRPr="00E25E7D">
        <w:rPr>
          <w:rFonts w:ascii="Arial" w:eastAsiaTheme="minorHAnsi" w:hAnsi="Arial" w:cs="Arial"/>
          <w:b/>
          <w:color w:val="FF0000"/>
          <w:sz w:val="32"/>
          <w:szCs w:val="32"/>
          <w:lang w:eastAsia="en-US"/>
        </w:rPr>
        <w:t>O</w:t>
      </w:r>
      <w:r w:rsidRPr="00E25E7D">
        <w:rPr>
          <w:rFonts w:ascii="Arial" w:eastAsiaTheme="minorHAnsi" w:hAnsi="Arial" w:cs="Arial"/>
          <w:b/>
          <w:sz w:val="32"/>
          <w:szCs w:val="32"/>
          <w:lang w:eastAsia="en-US"/>
        </w:rPr>
        <w:t>uvrière</w:t>
      </w:r>
    </w:p>
    <w:p w:rsidR="007F1923" w:rsidRPr="00E25E7D" w:rsidRDefault="007F1923" w:rsidP="007F1923">
      <w:pPr>
        <w:spacing w:line="259" w:lineRule="auto"/>
        <w:ind w:left="2124" w:firstLine="708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25E7D">
        <w:rPr>
          <w:rFonts w:ascii="Arial" w:eastAsiaTheme="minorHAnsi" w:hAnsi="Arial" w:cs="Arial"/>
          <w:b/>
          <w:sz w:val="32"/>
          <w:szCs w:val="32"/>
          <w:lang w:eastAsia="en-US"/>
        </w:rPr>
        <w:t>des Personnels de la Ville de Toulon</w:t>
      </w:r>
    </w:p>
    <w:p w:rsidR="007F1923" w:rsidRDefault="00F56D73" w:rsidP="007F1923">
      <w:pPr>
        <w:spacing w:line="259" w:lineRule="auto"/>
        <w:ind w:left="2124" w:firstLine="708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15C04CF" wp14:editId="72316DDC">
            <wp:simplePos x="0" y="0"/>
            <wp:positionH relativeFrom="column">
              <wp:posOffset>5469255</wp:posOffset>
            </wp:positionH>
            <wp:positionV relativeFrom="paragraph">
              <wp:posOffset>90805</wp:posOffset>
            </wp:positionV>
            <wp:extent cx="1566545" cy="914400"/>
            <wp:effectExtent l="0" t="0" r="0" b="0"/>
            <wp:wrapNone/>
            <wp:docPr id="1" name="Image 1" descr="Rédaction de procès-verbaux de CHSCT - Compte rendu straté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daction de procès-verbaux de CHSCT - Compte rendu stratégiq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F1923" w:rsidRPr="00E25E7D">
        <w:rPr>
          <w:rFonts w:ascii="Arial" w:eastAsiaTheme="minorHAnsi" w:hAnsi="Arial" w:cs="Arial"/>
          <w:b/>
          <w:sz w:val="32"/>
          <w:szCs w:val="32"/>
          <w:lang w:eastAsia="en-US"/>
        </w:rPr>
        <w:t>du</w:t>
      </w:r>
      <w:proofErr w:type="gramEnd"/>
      <w:r w:rsidR="007F1923" w:rsidRPr="00E25E7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CCAS et de THM</w:t>
      </w:r>
    </w:p>
    <w:p w:rsidR="007F1923" w:rsidRDefault="007F1923"/>
    <w:p w:rsidR="007F1923" w:rsidRDefault="007F1923"/>
    <w:p w:rsidR="00616CC7" w:rsidRPr="00F04445" w:rsidRDefault="007F1923" w:rsidP="00AA2050">
      <w:pPr>
        <w:jc w:val="center"/>
        <w:rPr>
          <w:rFonts w:ascii="Arial" w:hAnsi="Arial" w:cs="Arial"/>
          <w:b/>
        </w:rPr>
      </w:pPr>
      <w:r w:rsidRPr="00F56D73">
        <w:rPr>
          <w:rFonts w:ascii="Arial" w:hAnsi="Arial" w:cs="Arial"/>
          <w:b/>
          <w:sz w:val="32"/>
          <w:szCs w:val="32"/>
          <w:highlight w:val="yellow"/>
        </w:rPr>
        <w:t xml:space="preserve">CHSCT </w:t>
      </w:r>
      <w:r w:rsidR="00861406" w:rsidRPr="00F56D73">
        <w:rPr>
          <w:rFonts w:ascii="Arial" w:hAnsi="Arial" w:cs="Arial"/>
          <w:b/>
          <w:sz w:val="32"/>
          <w:szCs w:val="32"/>
          <w:highlight w:val="yellow"/>
        </w:rPr>
        <w:t>Extraordinaire</w:t>
      </w:r>
      <w:r w:rsidR="00861406" w:rsidRPr="00F56D73">
        <w:rPr>
          <w:rFonts w:ascii="Arial" w:hAnsi="Arial" w:cs="Arial"/>
          <w:highlight w:val="yellow"/>
        </w:rPr>
        <w:t xml:space="preserve"> </w:t>
      </w:r>
      <w:r w:rsidR="00861406" w:rsidRPr="00F56D73">
        <w:rPr>
          <w:rFonts w:ascii="Arial" w:hAnsi="Arial" w:cs="Arial"/>
          <w:b/>
          <w:sz w:val="32"/>
          <w:szCs w:val="32"/>
          <w:highlight w:val="yellow"/>
        </w:rPr>
        <w:t>7</w:t>
      </w:r>
      <w:r w:rsidRPr="00F56D73">
        <w:rPr>
          <w:rFonts w:ascii="Arial" w:hAnsi="Arial" w:cs="Arial"/>
          <w:b/>
          <w:sz w:val="32"/>
          <w:szCs w:val="32"/>
          <w:highlight w:val="yellow"/>
        </w:rPr>
        <w:t xml:space="preserve"> mai</w:t>
      </w:r>
      <w:r w:rsidR="00861406" w:rsidRPr="00F56D73">
        <w:rPr>
          <w:rFonts w:ascii="Arial" w:hAnsi="Arial" w:cs="Arial"/>
          <w:b/>
          <w:sz w:val="32"/>
          <w:szCs w:val="32"/>
          <w:highlight w:val="yellow"/>
        </w:rPr>
        <w:t xml:space="preserve"> 2020</w:t>
      </w:r>
    </w:p>
    <w:p w:rsidR="00866EEC" w:rsidRPr="00F04445" w:rsidRDefault="00866EEC" w:rsidP="007F1923">
      <w:pPr>
        <w:jc w:val="center"/>
        <w:rPr>
          <w:rFonts w:ascii="Arial" w:hAnsi="Arial" w:cs="Arial"/>
        </w:rPr>
      </w:pPr>
    </w:p>
    <w:p w:rsidR="00AA2050" w:rsidRDefault="009527E5" w:rsidP="00861406">
      <w:pPr>
        <w:rPr>
          <w:rFonts w:ascii="Arial" w:hAnsi="Arial" w:cs="Arial"/>
          <w:b/>
          <w:i/>
          <w:color w:val="002060"/>
          <w:sz w:val="22"/>
          <w:szCs w:val="22"/>
        </w:rPr>
      </w:pPr>
      <w:r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</w:p>
    <w:p w:rsidR="006425AB" w:rsidRPr="00C20854" w:rsidRDefault="006425AB" w:rsidP="00C413F1">
      <w:pPr>
        <w:jc w:val="both"/>
        <w:rPr>
          <w:rFonts w:ascii="Arial" w:hAnsi="Arial" w:cs="Arial"/>
          <w:b/>
        </w:rPr>
      </w:pPr>
      <w:r w:rsidRPr="00F04445">
        <w:rPr>
          <w:rFonts w:ascii="Arial" w:hAnsi="Arial" w:cs="Arial"/>
          <w:b/>
          <w:sz w:val="28"/>
          <w:szCs w:val="28"/>
        </w:rPr>
        <w:t xml:space="preserve">Nous tenions avant tout à saluer le travail exceptionnel de la DSAT, le Docteur Dr GILLY-GERST et toute son équipe </w:t>
      </w:r>
      <w:r w:rsidR="00E76485" w:rsidRPr="00F04445">
        <w:rPr>
          <w:rFonts w:ascii="Arial" w:hAnsi="Arial" w:cs="Arial"/>
          <w:b/>
          <w:sz w:val="28"/>
          <w:szCs w:val="28"/>
        </w:rPr>
        <w:t xml:space="preserve">ainsi que toutes les </w:t>
      </w:r>
      <w:r w:rsidR="004C03DC" w:rsidRPr="00F04445">
        <w:rPr>
          <w:rFonts w:ascii="Arial" w:hAnsi="Arial" w:cs="Arial"/>
          <w:b/>
          <w:sz w:val="28"/>
          <w:szCs w:val="28"/>
        </w:rPr>
        <w:t>D</w:t>
      </w:r>
      <w:r w:rsidRPr="00F04445">
        <w:rPr>
          <w:rFonts w:ascii="Arial" w:hAnsi="Arial" w:cs="Arial"/>
          <w:b/>
          <w:sz w:val="28"/>
          <w:szCs w:val="28"/>
        </w:rPr>
        <w:t xml:space="preserve">irections </w:t>
      </w:r>
      <w:r w:rsidR="00E76485" w:rsidRPr="00F04445">
        <w:rPr>
          <w:rFonts w:ascii="Arial" w:hAnsi="Arial" w:cs="Arial"/>
          <w:b/>
          <w:sz w:val="28"/>
          <w:szCs w:val="28"/>
        </w:rPr>
        <w:t>qui ont œuvré durant cette crise</w:t>
      </w:r>
      <w:r w:rsidR="00C413F1" w:rsidRPr="00F04445">
        <w:rPr>
          <w:rFonts w:ascii="Arial" w:hAnsi="Arial" w:cs="Arial"/>
          <w:b/>
          <w:sz w:val="28"/>
          <w:szCs w:val="28"/>
        </w:rPr>
        <w:t xml:space="preserve"> sanitaire</w:t>
      </w:r>
      <w:r w:rsidR="00E76485" w:rsidRPr="00F04445">
        <w:rPr>
          <w:rFonts w:ascii="Arial" w:hAnsi="Arial" w:cs="Arial"/>
          <w:b/>
          <w:sz w:val="28"/>
          <w:szCs w:val="28"/>
        </w:rPr>
        <w:t xml:space="preserve"> </w:t>
      </w:r>
      <w:r w:rsidRPr="00F04445">
        <w:rPr>
          <w:rFonts w:ascii="Arial" w:hAnsi="Arial" w:cs="Arial"/>
          <w:b/>
          <w:sz w:val="28"/>
          <w:szCs w:val="28"/>
        </w:rPr>
        <w:t xml:space="preserve">pour la mise en </w:t>
      </w:r>
      <w:r w:rsidR="00E76485" w:rsidRPr="00F04445">
        <w:rPr>
          <w:rFonts w:ascii="Arial" w:hAnsi="Arial" w:cs="Arial"/>
          <w:b/>
          <w:sz w:val="28"/>
          <w:szCs w:val="28"/>
        </w:rPr>
        <w:t xml:space="preserve">place </w:t>
      </w:r>
      <w:r w:rsidRPr="00F04445">
        <w:rPr>
          <w:rFonts w:ascii="Arial" w:hAnsi="Arial" w:cs="Arial"/>
          <w:b/>
          <w:sz w:val="28"/>
          <w:szCs w:val="28"/>
        </w:rPr>
        <w:t>des protocoles sanitaires</w:t>
      </w:r>
      <w:r w:rsidRPr="00C20854">
        <w:rPr>
          <w:rFonts w:ascii="Arial" w:hAnsi="Arial" w:cs="Arial"/>
          <w:b/>
        </w:rPr>
        <w:t>.</w:t>
      </w:r>
    </w:p>
    <w:p w:rsidR="00E76485" w:rsidRPr="00F04445" w:rsidRDefault="00E76485" w:rsidP="00C413F1">
      <w:pPr>
        <w:jc w:val="both"/>
        <w:rPr>
          <w:rFonts w:ascii="Arial" w:hAnsi="Arial" w:cs="Arial"/>
        </w:rPr>
      </w:pPr>
    </w:p>
    <w:p w:rsidR="006425AB" w:rsidRPr="00F04445" w:rsidRDefault="00C20854" w:rsidP="00A3120E">
      <w:pPr>
        <w:jc w:val="center"/>
        <w:rPr>
          <w:rFonts w:ascii="Arial" w:hAnsi="Arial" w:cs="Arial"/>
          <w:b/>
        </w:rPr>
      </w:pPr>
      <w:r w:rsidRPr="00F04445">
        <w:rPr>
          <w:rFonts w:ascii="Arial" w:hAnsi="Arial" w:cs="Arial"/>
          <w:b/>
          <w:u w:val="single"/>
        </w:rPr>
        <w:t>Parmi les p</w:t>
      </w:r>
      <w:r w:rsidR="00E76485" w:rsidRPr="00F04445">
        <w:rPr>
          <w:rFonts w:ascii="Arial" w:hAnsi="Arial" w:cs="Arial"/>
          <w:b/>
          <w:u w:val="single"/>
        </w:rPr>
        <w:t xml:space="preserve">oints évoqués lors du CHSCT </w:t>
      </w:r>
      <w:r w:rsidRPr="00F04445">
        <w:rPr>
          <w:rFonts w:ascii="Arial" w:hAnsi="Arial" w:cs="Arial"/>
          <w:b/>
          <w:u w:val="single"/>
        </w:rPr>
        <w:t>pour garantir</w:t>
      </w:r>
      <w:r w:rsidR="00E76485" w:rsidRPr="00F04445">
        <w:rPr>
          <w:rFonts w:ascii="Arial" w:hAnsi="Arial" w:cs="Arial"/>
          <w:b/>
          <w:u w:val="single"/>
        </w:rPr>
        <w:t xml:space="preserve"> la protection et la sécurité des Agents</w:t>
      </w:r>
      <w:r w:rsidR="00E76485" w:rsidRPr="00F04445">
        <w:rPr>
          <w:rFonts w:ascii="Arial" w:hAnsi="Arial" w:cs="Arial"/>
          <w:b/>
        </w:rPr>
        <w:t> :</w:t>
      </w:r>
    </w:p>
    <w:p w:rsidR="00BB33C9" w:rsidRPr="00F04445" w:rsidRDefault="00BB33C9" w:rsidP="00C413F1">
      <w:pPr>
        <w:rPr>
          <w:rFonts w:ascii="Arial" w:hAnsi="Arial" w:cs="Arial"/>
        </w:rPr>
      </w:pPr>
    </w:p>
    <w:p w:rsidR="00E3759B" w:rsidRPr="00F04445" w:rsidRDefault="00BB33C9" w:rsidP="00E3759B">
      <w:pPr>
        <w:pStyle w:val="Paragraphedeliste"/>
        <w:numPr>
          <w:ilvl w:val="0"/>
          <w:numId w:val="9"/>
        </w:numPr>
        <w:spacing w:line="276" w:lineRule="auto"/>
        <w:ind w:left="62" w:firstLine="364"/>
        <w:jc w:val="both"/>
        <w:rPr>
          <w:rFonts w:ascii="Arial" w:eastAsiaTheme="minorHAnsi" w:hAnsi="Arial" w:cs="Arial"/>
          <w:lang w:eastAsia="en-US"/>
        </w:rPr>
      </w:pPr>
      <w:r w:rsidRPr="00F04445">
        <w:rPr>
          <w:rFonts w:ascii="Arial" w:eastAsiaTheme="minorHAnsi" w:hAnsi="Arial" w:cs="Arial"/>
          <w:b/>
          <w:lang w:eastAsia="en-US"/>
        </w:rPr>
        <w:t>Le télétravail :</w:t>
      </w:r>
      <w:r w:rsidR="00A3120E" w:rsidRPr="00F04445">
        <w:rPr>
          <w:rFonts w:ascii="Arial" w:eastAsiaTheme="minorHAnsi" w:hAnsi="Arial" w:cs="Arial"/>
          <w:b/>
          <w:lang w:eastAsia="en-US"/>
        </w:rPr>
        <w:t xml:space="preserve"> </w:t>
      </w:r>
      <w:r w:rsidRPr="00F04445">
        <w:rPr>
          <w:rFonts w:ascii="Arial" w:eastAsiaTheme="minorHAnsi" w:hAnsi="Arial" w:cs="Arial"/>
          <w:lang w:eastAsia="en-US"/>
        </w:rPr>
        <w:t xml:space="preserve">Dans le but de la continuité de service, le </w:t>
      </w:r>
      <w:r w:rsidR="00E3759B" w:rsidRPr="00F04445">
        <w:rPr>
          <w:rFonts w:ascii="Arial" w:eastAsiaTheme="minorHAnsi" w:hAnsi="Arial" w:cs="Arial"/>
          <w:lang w:eastAsia="en-US"/>
        </w:rPr>
        <w:t xml:space="preserve">télétravail est conseillé et </w:t>
      </w:r>
      <w:r w:rsidR="00C20854" w:rsidRPr="00F04445">
        <w:rPr>
          <w:rFonts w:ascii="Arial" w:eastAsiaTheme="minorHAnsi" w:hAnsi="Arial" w:cs="Arial"/>
          <w:lang w:eastAsia="en-US"/>
        </w:rPr>
        <w:t>privilégié.</w:t>
      </w:r>
    </w:p>
    <w:p w:rsidR="00A3120E" w:rsidRPr="00F04445" w:rsidRDefault="00620E39" w:rsidP="00E3759B">
      <w:pPr>
        <w:pStyle w:val="Paragraphedeliste"/>
        <w:numPr>
          <w:ilvl w:val="0"/>
          <w:numId w:val="9"/>
        </w:numPr>
        <w:spacing w:line="276" w:lineRule="auto"/>
        <w:ind w:left="62" w:firstLine="364"/>
        <w:jc w:val="both"/>
        <w:rPr>
          <w:rFonts w:ascii="Arial" w:eastAsiaTheme="minorHAnsi" w:hAnsi="Arial" w:cs="Arial"/>
          <w:lang w:eastAsia="en-US"/>
        </w:rPr>
      </w:pPr>
      <w:r w:rsidRPr="00F04445">
        <w:rPr>
          <w:rFonts w:ascii="Arial" w:eastAsiaTheme="minorHAnsi" w:hAnsi="Arial" w:cs="Arial"/>
          <w:b/>
          <w:lang w:eastAsia="en-US"/>
        </w:rPr>
        <w:t>Ecoles</w:t>
      </w:r>
      <w:r w:rsidR="00E3759B" w:rsidRPr="00F04445">
        <w:rPr>
          <w:rFonts w:ascii="Arial" w:eastAsiaTheme="minorHAnsi" w:hAnsi="Arial" w:cs="Arial"/>
          <w:b/>
          <w:lang w:eastAsia="en-US"/>
        </w:rPr>
        <w:t xml:space="preserve"> et crèches</w:t>
      </w:r>
      <w:r w:rsidR="00CA1135">
        <w:rPr>
          <w:rFonts w:ascii="Arial" w:eastAsiaTheme="minorHAnsi" w:hAnsi="Arial" w:cs="Arial"/>
          <w:b/>
          <w:lang w:eastAsia="en-US"/>
        </w:rPr>
        <w:t> :</w:t>
      </w:r>
      <w:r w:rsidR="00203DFD" w:rsidRPr="00F04445">
        <w:rPr>
          <w:rFonts w:ascii="Arial" w:eastAsiaTheme="minorHAnsi" w:hAnsi="Arial" w:cs="Arial"/>
          <w:lang w:eastAsia="en-US"/>
        </w:rPr>
        <w:t xml:space="preserve"> A</w:t>
      </w:r>
      <w:r w:rsidRPr="00F04445">
        <w:rPr>
          <w:rFonts w:ascii="Arial" w:eastAsiaTheme="minorHAnsi" w:hAnsi="Arial" w:cs="Arial"/>
          <w:i/>
          <w:lang w:eastAsia="en-US"/>
        </w:rPr>
        <w:t xml:space="preserve"> noter</w:t>
      </w:r>
      <w:r w:rsidR="00C413F1" w:rsidRPr="00F04445">
        <w:rPr>
          <w:rFonts w:ascii="Arial" w:eastAsiaTheme="minorHAnsi" w:hAnsi="Arial" w:cs="Arial"/>
          <w:i/>
          <w:lang w:eastAsia="en-US"/>
        </w:rPr>
        <w:t xml:space="preserve"> : </w:t>
      </w:r>
      <w:r w:rsidRPr="00F04445">
        <w:rPr>
          <w:rFonts w:ascii="Arial" w:eastAsiaTheme="minorHAnsi" w:hAnsi="Arial" w:cs="Arial"/>
          <w:i/>
          <w:lang w:eastAsia="en-US"/>
        </w:rPr>
        <w:t>pendant le confinement, les protocoles mis en place dans les écoles qui ont accueilli les enfants des soignants, ont très bien fonctionnés</w:t>
      </w:r>
      <w:r w:rsidRPr="00F04445">
        <w:rPr>
          <w:rFonts w:ascii="Arial" w:eastAsiaTheme="minorHAnsi" w:hAnsi="Arial" w:cs="Arial"/>
          <w:lang w:eastAsia="en-US"/>
        </w:rPr>
        <w:t>.</w:t>
      </w:r>
    </w:p>
    <w:p w:rsidR="004C03DC" w:rsidRPr="00F04445" w:rsidRDefault="00620E39" w:rsidP="00CA1135">
      <w:pPr>
        <w:spacing w:line="276" w:lineRule="auto"/>
        <w:ind w:left="62" w:firstLine="646"/>
        <w:jc w:val="both"/>
        <w:rPr>
          <w:rFonts w:ascii="Arial" w:eastAsiaTheme="minorHAnsi" w:hAnsi="Arial" w:cs="Arial"/>
          <w:lang w:eastAsia="en-US"/>
        </w:rPr>
      </w:pPr>
      <w:r w:rsidRPr="00F04445">
        <w:rPr>
          <w:rFonts w:ascii="Arial" w:eastAsiaTheme="minorHAnsi" w:hAnsi="Arial" w:cs="Arial"/>
          <w:lang w:eastAsia="en-US"/>
        </w:rPr>
        <w:t xml:space="preserve">Du 25 avril au 9 mai </w:t>
      </w:r>
      <w:r w:rsidR="004C03DC" w:rsidRPr="00F04445">
        <w:rPr>
          <w:rFonts w:ascii="Arial" w:eastAsiaTheme="minorHAnsi" w:hAnsi="Arial" w:cs="Arial"/>
          <w:lang w:eastAsia="en-US"/>
        </w:rPr>
        <w:t xml:space="preserve">sur la demande de M. </w:t>
      </w:r>
      <w:r w:rsidRPr="00F04445">
        <w:rPr>
          <w:rFonts w:ascii="Arial" w:eastAsiaTheme="minorHAnsi" w:hAnsi="Arial" w:cs="Arial"/>
          <w:lang w:eastAsia="en-US"/>
        </w:rPr>
        <w:t>le Maire</w:t>
      </w:r>
      <w:r w:rsidR="004C03DC" w:rsidRPr="00F04445">
        <w:rPr>
          <w:rFonts w:ascii="Arial" w:eastAsiaTheme="minorHAnsi" w:hAnsi="Arial" w:cs="Arial"/>
          <w:lang w:eastAsia="en-US"/>
        </w:rPr>
        <w:t xml:space="preserve">, </w:t>
      </w:r>
      <w:r w:rsidR="00A3120E" w:rsidRPr="00F04445">
        <w:rPr>
          <w:rFonts w:ascii="Arial" w:eastAsiaTheme="minorHAnsi" w:hAnsi="Arial" w:cs="Arial"/>
          <w:lang w:eastAsia="en-US"/>
        </w:rPr>
        <w:t xml:space="preserve">il est procédé à une </w:t>
      </w:r>
      <w:r w:rsidR="004C03DC" w:rsidRPr="00F04445">
        <w:rPr>
          <w:rFonts w:ascii="Arial" w:eastAsiaTheme="minorHAnsi" w:hAnsi="Arial" w:cs="Arial"/>
          <w:lang w:eastAsia="en-US"/>
        </w:rPr>
        <w:t>désinfection</w:t>
      </w:r>
      <w:r w:rsidRPr="00F04445">
        <w:rPr>
          <w:rFonts w:ascii="Arial" w:eastAsiaTheme="minorHAnsi" w:hAnsi="Arial" w:cs="Arial"/>
          <w:lang w:eastAsia="en-US"/>
        </w:rPr>
        <w:t xml:space="preserve"> </w:t>
      </w:r>
      <w:r w:rsidR="004C03DC" w:rsidRPr="00F04445">
        <w:rPr>
          <w:rFonts w:ascii="Arial" w:eastAsiaTheme="minorHAnsi" w:hAnsi="Arial" w:cs="Arial"/>
          <w:lang w:eastAsia="en-US"/>
        </w:rPr>
        <w:t xml:space="preserve">de </w:t>
      </w:r>
      <w:r w:rsidRPr="00F04445">
        <w:rPr>
          <w:rFonts w:ascii="Arial" w:eastAsiaTheme="minorHAnsi" w:hAnsi="Arial" w:cs="Arial"/>
          <w:lang w:eastAsia="en-US"/>
        </w:rPr>
        <w:t>toutes les écoles par une société extérieure.</w:t>
      </w:r>
      <w:r w:rsidR="00A536BC" w:rsidRPr="00F04445">
        <w:rPr>
          <w:rFonts w:ascii="Arial" w:eastAsiaTheme="minorHAnsi" w:hAnsi="Arial" w:cs="Arial"/>
          <w:lang w:eastAsia="en-US"/>
        </w:rPr>
        <w:t xml:space="preserve"> </w:t>
      </w:r>
    </w:p>
    <w:p w:rsidR="00E3759B" w:rsidRPr="00F04445" w:rsidRDefault="004C03DC" w:rsidP="00E3759B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F04445">
        <w:rPr>
          <w:rFonts w:ascii="Arial" w:eastAsiaTheme="minorHAnsi" w:hAnsi="Arial" w:cs="Arial"/>
          <w:b/>
          <w:lang w:eastAsia="en-US"/>
        </w:rPr>
        <w:t>Ouverture</w:t>
      </w:r>
      <w:r w:rsidR="00A3120E" w:rsidRPr="00F04445">
        <w:rPr>
          <w:rFonts w:ascii="Arial" w:eastAsiaTheme="minorHAnsi" w:hAnsi="Arial" w:cs="Arial"/>
          <w:b/>
          <w:lang w:eastAsia="en-US"/>
        </w:rPr>
        <w:t xml:space="preserve"> des 84 écoles</w:t>
      </w:r>
      <w:r w:rsidR="00506F24" w:rsidRPr="00F04445">
        <w:rPr>
          <w:rFonts w:ascii="Arial" w:eastAsiaTheme="minorHAnsi" w:hAnsi="Arial" w:cs="Arial"/>
          <w:b/>
          <w:lang w:eastAsia="en-US"/>
        </w:rPr>
        <w:t xml:space="preserve"> et de </w:t>
      </w:r>
      <w:r w:rsidR="00F56D73">
        <w:rPr>
          <w:rFonts w:ascii="Arial" w:eastAsiaTheme="minorHAnsi" w:hAnsi="Arial" w:cs="Arial"/>
          <w:b/>
          <w:lang w:eastAsia="en-US"/>
        </w:rPr>
        <w:t>certaines</w:t>
      </w:r>
      <w:r w:rsidR="00506F24" w:rsidRPr="00F04445">
        <w:rPr>
          <w:rFonts w:ascii="Arial" w:eastAsiaTheme="minorHAnsi" w:hAnsi="Arial" w:cs="Arial"/>
          <w:b/>
          <w:lang w:eastAsia="en-US"/>
        </w:rPr>
        <w:t xml:space="preserve"> crèches</w:t>
      </w:r>
      <w:r w:rsidR="00A3120E" w:rsidRPr="00F04445">
        <w:rPr>
          <w:rFonts w:ascii="Arial" w:eastAsiaTheme="minorHAnsi" w:hAnsi="Arial" w:cs="Arial"/>
          <w:lang w:eastAsia="en-US"/>
        </w:rPr>
        <w:t> </w:t>
      </w:r>
      <w:r w:rsidR="00A3120E" w:rsidRPr="00F04445">
        <w:rPr>
          <w:rFonts w:ascii="Arial" w:eastAsiaTheme="minorHAnsi" w:hAnsi="Arial" w:cs="Arial"/>
          <w:b/>
          <w:lang w:eastAsia="en-US"/>
        </w:rPr>
        <w:t>le</w:t>
      </w:r>
      <w:r w:rsidR="00A3120E" w:rsidRPr="00F04445">
        <w:rPr>
          <w:rFonts w:ascii="Arial" w:eastAsiaTheme="minorHAnsi" w:hAnsi="Arial" w:cs="Arial"/>
          <w:lang w:eastAsia="en-US"/>
        </w:rPr>
        <w:t xml:space="preserve"> </w:t>
      </w:r>
      <w:r w:rsidRPr="00F04445">
        <w:rPr>
          <w:rFonts w:ascii="Arial" w:eastAsiaTheme="minorHAnsi" w:hAnsi="Arial" w:cs="Arial"/>
          <w:b/>
          <w:lang w:eastAsia="en-US"/>
        </w:rPr>
        <w:t>Jeudi 14 mai</w:t>
      </w:r>
      <w:r w:rsidRPr="00F04445">
        <w:rPr>
          <w:rFonts w:ascii="Arial" w:eastAsiaTheme="minorHAnsi" w:hAnsi="Arial" w:cs="Arial"/>
          <w:lang w:eastAsia="en-US"/>
        </w:rPr>
        <w:t xml:space="preserve">: </w:t>
      </w:r>
    </w:p>
    <w:p w:rsidR="00A3120E" w:rsidRPr="00F04445" w:rsidRDefault="00620E39" w:rsidP="00BB33C9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F04445">
        <w:rPr>
          <w:rFonts w:ascii="Arial" w:eastAsiaTheme="minorHAnsi" w:hAnsi="Arial" w:cs="Arial"/>
          <w:lang w:eastAsia="en-US"/>
        </w:rPr>
        <w:t xml:space="preserve">Les agents </w:t>
      </w:r>
      <w:r w:rsidR="00EB51B2" w:rsidRPr="00F04445">
        <w:rPr>
          <w:rFonts w:ascii="Arial" w:eastAsiaTheme="minorHAnsi" w:hAnsi="Arial" w:cs="Arial"/>
          <w:lang w:eastAsia="en-US"/>
        </w:rPr>
        <w:t>auront tous les EPI nécessaires pour mener à bien leurs missions (sur chaussures, masques, etc…</w:t>
      </w:r>
      <w:r w:rsidR="00A3120E" w:rsidRPr="00F04445">
        <w:rPr>
          <w:rFonts w:ascii="Arial" w:eastAsiaTheme="minorHAnsi" w:hAnsi="Arial" w:cs="Arial"/>
          <w:lang w:eastAsia="en-US"/>
        </w:rPr>
        <w:t>).</w:t>
      </w:r>
      <w:r w:rsidR="00506F24" w:rsidRPr="00F04445">
        <w:rPr>
          <w:rFonts w:ascii="Arial" w:eastAsiaTheme="minorHAnsi" w:hAnsi="Arial" w:cs="Arial"/>
          <w:lang w:eastAsia="en-US"/>
        </w:rPr>
        <w:t xml:space="preserve"> </w:t>
      </w:r>
    </w:p>
    <w:p w:rsidR="00620E39" w:rsidRPr="00F04445" w:rsidRDefault="00A536BC" w:rsidP="00BB33C9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F04445">
        <w:rPr>
          <w:rFonts w:ascii="Arial" w:eastAsiaTheme="minorHAnsi" w:hAnsi="Arial" w:cs="Arial"/>
          <w:lang w:eastAsia="en-US"/>
        </w:rPr>
        <w:t>Les</w:t>
      </w:r>
      <w:r w:rsidR="00620E39" w:rsidRPr="00F04445">
        <w:rPr>
          <w:rFonts w:ascii="Arial" w:eastAsiaTheme="minorHAnsi" w:hAnsi="Arial" w:cs="Arial"/>
          <w:lang w:eastAsia="en-US"/>
        </w:rPr>
        <w:t xml:space="preserve"> agents seront positionnés sur leur structure d’affectation le cas échéant</w:t>
      </w:r>
      <w:r w:rsidR="00FB6812" w:rsidRPr="00F04445">
        <w:rPr>
          <w:rFonts w:ascii="Arial" w:eastAsiaTheme="minorHAnsi" w:hAnsi="Arial" w:cs="Arial"/>
          <w:lang w:eastAsia="en-US"/>
        </w:rPr>
        <w:t>,</w:t>
      </w:r>
      <w:r w:rsidR="00620E39" w:rsidRPr="00F04445">
        <w:rPr>
          <w:rFonts w:ascii="Arial" w:eastAsiaTheme="minorHAnsi" w:hAnsi="Arial" w:cs="Arial"/>
          <w:lang w:eastAsia="en-US"/>
        </w:rPr>
        <w:t xml:space="preserve"> seront dispatchés sur les autres structures pour combler l’effectif nécessaire</w:t>
      </w:r>
    </w:p>
    <w:p w:rsidR="00EB51B2" w:rsidRPr="00F56D73" w:rsidRDefault="00A536BC" w:rsidP="00F56D73">
      <w:pPr>
        <w:pStyle w:val="Paragraphedeliste"/>
        <w:numPr>
          <w:ilvl w:val="0"/>
          <w:numId w:val="13"/>
        </w:numPr>
        <w:jc w:val="both"/>
        <w:rPr>
          <w:rFonts w:ascii="Arial" w:eastAsiaTheme="minorHAnsi" w:hAnsi="Arial" w:cs="Arial"/>
          <w:b/>
          <w:lang w:eastAsia="en-US"/>
        </w:rPr>
      </w:pPr>
      <w:r w:rsidRPr="00F56D73">
        <w:rPr>
          <w:rFonts w:ascii="Arial" w:eastAsiaTheme="minorHAnsi" w:hAnsi="Arial" w:cs="Arial"/>
          <w:b/>
          <w:lang w:eastAsia="en-US"/>
        </w:rPr>
        <w:t>Services accueillant du public :</w:t>
      </w:r>
    </w:p>
    <w:p w:rsidR="00D20332" w:rsidRPr="00F04445" w:rsidRDefault="00DB1564" w:rsidP="00F56D73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F04445">
        <w:rPr>
          <w:rFonts w:ascii="Arial" w:hAnsi="Arial" w:cs="Arial"/>
        </w:rPr>
        <w:t xml:space="preserve">Pour les services </w:t>
      </w:r>
      <w:r w:rsidR="00E3759B" w:rsidRPr="00F04445">
        <w:rPr>
          <w:rFonts w:ascii="Arial" w:hAnsi="Arial" w:cs="Arial"/>
        </w:rPr>
        <w:t>accueillants du public, il</w:t>
      </w:r>
      <w:r w:rsidR="00D20332" w:rsidRPr="00F04445">
        <w:rPr>
          <w:rFonts w:ascii="Arial" w:eastAsiaTheme="minorHAnsi" w:hAnsi="Arial" w:cs="Arial"/>
          <w:lang w:eastAsia="en-US"/>
        </w:rPr>
        <w:t xml:space="preserve"> est prévu la pose </w:t>
      </w:r>
      <w:r w:rsidR="00A536BC" w:rsidRPr="00F04445">
        <w:rPr>
          <w:rFonts w:ascii="Arial" w:eastAsiaTheme="minorHAnsi" w:hAnsi="Arial" w:cs="Arial"/>
          <w:lang w:eastAsia="en-US"/>
        </w:rPr>
        <w:t xml:space="preserve">d’une </w:t>
      </w:r>
      <w:r w:rsidRPr="00F04445">
        <w:rPr>
          <w:rFonts w:ascii="Arial" w:eastAsiaTheme="minorHAnsi" w:hAnsi="Arial" w:cs="Arial"/>
          <w:lang w:eastAsia="en-US"/>
        </w:rPr>
        <w:t xml:space="preserve">double protection </w:t>
      </w:r>
      <w:r w:rsidR="00D20332" w:rsidRPr="00F04445">
        <w:rPr>
          <w:rFonts w:ascii="Arial" w:eastAsiaTheme="minorHAnsi" w:hAnsi="Arial" w:cs="Arial"/>
          <w:b/>
          <w:lang w:eastAsia="en-US"/>
        </w:rPr>
        <w:t>« </w:t>
      </w:r>
      <w:r w:rsidRPr="00F04445">
        <w:rPr>
          <w:rFonts w:ascii="Arial" w:eastAsiaTheme="minorHAnsi" w:hAnsi="Arial" w:cs="Arial"/>
          <w:b/>
          <w:lang w:eastAsia="en-US"/>
        </w:rPr>
        <w:t>plexiglass + masque</w:t>
      </w:r>
      <w:r w:rsidR="00D20332" w:rsidRPr="00F04445">
        <w:rPr>
          <w:rFonts w:ascii="Arial" w:eastAsiaTheme="minorHAnsi" w:hAnsi="Arial" w:cs="Arial"/>
          <w:lang w:eastAsia="en-US"/>
        </w:rPr>
        <w:t> ».</w:t>
      </w:r>
      <w:r w:rsidR="00A3120E" w:rsidRPr="00F04445">
        <w:rPr>
          <w:rFonts w:ascii="Arial" w:eastAsiaTheme="minorHAnsi" w:hAnsi="Arial" w:cs="Arial"/>
          <w:lang w:eastAsia="en-US"/>
        </w:rPr>
        <w:t xml:space="preserve"> </w:t>
      </w:r>
    </w:p>
    <w:p w:rsidR="00EB51B2" w:rsidRPr="00F04445" w:rsidRDefault="00DB1564" w:rsidP="00BB33C9">
      <w:pPr>
        <w:pStyle w:val="Paragraphedeliste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eastAsiaTheme="minorHAnsi" w:hAnsi="Arial" w:cs="Arial"/>
          <w:lang w:eastAsia="en-US"/>
        </w:rPr>
      </w:pPr>
      <w:r w:rsidRPr="00F04445">
        <w:rPr>
          <w:rFonts w:ascii="Arial" w:eastAsiaTheme="minorHAnsi" w:hAnsi="Arial" w:cs="Arial"/>
          <w:b/>
          <w:lang w:eastAsia="en-US"/>
        </w:rPr>
        <w:t xml:space="preserve">Positions </w:t>
      </w:r>
      <w:r w:rsidR="00EB51B2" w:rsidRPr="00F04445">
        <w:rPr>
          <w:rFonts w:ascii="Arial" w:eastAsiaTheme="minorHAnsi" w:hAnsi="Arial" w:cs="Arial"/>
          <w:b/>
          <w:lang w:eastAsia="en-US"/>
        </w:rPr>
        <w:t>administratives</w:t>
      </w:r>
      <w:r w:rsidRPr="00F04445">
        <w:rPr>
          <w:rFonts w:ascii="Arial" w:eastAsiaTheme="minorHAnsi" w:hAnsi="Arial" w:cs="Arial"/>
          <w:lang w:eastAsia="en-US"/>
        </w:rPr>
        <w:t> :</w:t>
      </w:r>
      <w:r w:rsidR="00EB51B2" w:rsidRPr="00F04445">
        <w:rPr>
          <w:rFonts w:ascii="Arial" w:eastAsiaTheme="minorHAnsi" w:hAnsi="Arial" w:cs="Arial"/>
          <w:lang w:eastAsia="en-US"/>
        </w:rPr>
        <w:t xml:space="preserve"> Les </w:t>
      </w:r>
      <w:r w:rsidR="00EB51B2" w:rsidRPr="00F04445">
        <w:rPr>
          <w:rFonts w:ascii="Arial" w:eastAsiaTheme="minorHAnsi" w:hAnsi="Arial" w:cs="Arial"/>
          <w:b/>
          <w:lang w:eastAsia="en-US"/>
        </w:rPr>
        <w:t>ASA</w:t>
      </w:r>
      <w:r w:rsidR="00EB51B2" w:rsidRPr="00F04445">
        <w:rPr>
          <w:rFonts w:ascii="Arial" w:eastAsiaTheme="minorHAnsi" w:hAnsi="Arial" w:cs="Arial"/>
          <w:lang w:eastAsia="en-US"/>
        </w:rPr>
        <w:t xml:space="preserve"> (Autorisations spéciales d’absence)</w:t>
      </w:r>
    </w:p>
    <w:p w:rsidR="00EB51B2" w:rsidRPr="00F04445" w:rsidRDefault="00E3759B" w:rsidP="00BB33C9">
      <w:pPr>
        <w:pStyle w:val="Paragraphedeliste"/>
        <w:numPr>
          <w:ilvl w:val="0"/>
          <w:numId w:val="6"/>
        </w:numPr>
        <w:spacing w:line="276" w:lineRule="auto"/>
        <w:ind w:left="426" w:firstLine="0"/>
        <w:jc w:val="both"/>
        <w:rPr>
          <w:rFonts w:ascii="Arial" w:eastAsiaTheme="minorHAnsi" w:hAnsi="Arial" w:cs="Arial"/>
          <w:lang w:eastAsia="en-US"/>
        </w:rPr>
      </w:pPr>
      <w:r w:rsidRPr="00F04445">
        <w:rPr>
          <w:rFonts w:ascii="Arial" w:eastAsiaTheme="minorHAnsi" w:hAnsi="Arial" w:cs="Arial"/>
          <w:lang w:eastAsia="en-US"/>
        </w:rPr>
        <w:t>L</w:t>
      </w:r>
      <w:r w:rsidR="00EB51B2" w:rsidRPr="00F04445">
        <w:rPr>
          <w:rFonts w:ascii="Arial" w:eastAsiaTheme="minorHAnsi" w:hAnsi="Arial" w:cs="Arial"/>
          <w:lang w:eastAsia="en-US"/>
        </w:rPr>
        <w:t xml:space="preserve">es </w:t>
      </w:r>
      <w:r w:rsidR="004C03DC" w:rsidRPr="00F04445">
        <w:rPr>
          <w:rFonts w:ascii="Arial" w:eastAsiaTheme="minorHAnsi" w:hAnsi="Arial" w:cs="Arial"/>
          <w:lang w:eastAsia="en-US"/>
        </w:rPr>
        <w:t xml:space="preserve">agents </w:t>
      </w:r>
      <w:r w:rsidR="00506F24" w:rsidRPr="00F04445">
        <w:rPr>
          <w:rFonts w:ascii="Arial" w:eastAsiaTheme="minorHAnsi" w:hAnsi="Arial" w:cs="Arial"/>
          <w:lang w:eastAsia="en-US"/>
        </w:rPr>
        <w:t>(ayant</w:t>
      </w:r>
      <w:r w:rsidR="00EB51B2" w:rsidRPr="00F04445">
        <w:rPr>
          <w:rFonts w:ascii="Arial" w:eastAsiaTheme="minorHAnsi" w:hAnsi="Arial" w:cs="Arial"/>
          <w:lang w:eastAsia="en-US"/>
        </w:rPr>
        <w:t xml:space="preserve"> des enfants de moins de 16 ans</w:t>
      </w:r>
      <w:r w:rsidR="004C03DC" w:rsidRPr="00F04445">
        <w:rPr>
          <w:rFonts w:ascii="Arial" w:eastAsiaTheme="minorHAnsi" w:hAnsi="Arial" w:cs="Arial"/>
          <w:lang w:eastAsia="en-US"/>
        </w:rPr>
        <w:t>)</w:t>
      </w:r>
      <w:r w:rsidR="00BB33C9" w:rsidRPr="00F04445">
        <w:rPr>
          <w:rFonts w:ascii="Arial" w:eastAsiaTheme="minorHAnsi" w:hAnsi="Arial" w:cs="Arial"/>
          <w:lang w:eastAsia="en-US"/>
        </w:rPr>
        <w:t xml:space="preserve"> </w:t>
      </w:r>
      <w:r w:rsidRPr="00F04445">
        <w:rPr>
          <w:rFonts w:ascii="Arial" w:eastAsiaTheme="minorHAnsi" w:hAnsi="Arial" w:cs="Arial"/>
          <w:lang w:eastAsia="en-US"/>
        </w:rPr>
        <w:t>pourront s’il</w:t>
      </w:r>
      <w:r w:rsidR="00CA1135">
        <w:rPr>
          <w:rFonts w:ascii="Arial" w:eastAsiaTheme="minorHAnsi" w:hAnsi="Arial" w:cs="Arial"/>
          <w:lang w:eastAsia="en-US"/>
        </w:rPr>
        <w:t>s</w:t>
      </w:r>
      <w:r w:rsidRPr="00F04445">
        <w:rPr>
          <w:rFonts w:ascii="Arial" w:eastAsiaTheme="minorHAnsi" w:hAnsi="Arial" w:cs="Arial"/>
          <w:lang w:eastAsia="en-US"/>
        </w:rPr>
        <w:t xml:space="preserve"> le souhaite</w:t>
      </w:r>
      <w:r w:rsidR="00CA1135">
        <w:rPr>
          <w:rFonts w:ascii="Arial" w:eastAsiaTheme="minorHAnsi" w:hAnsi="Arial" w:cs="Arial"/>
          <w:lang w:eastAsia="en-US"/>
        </w:rPr>
        <w:t>nt</w:t>
      </w:r>
      <w:r w:rsidRPr="00F04445">
        <w:rPr>
          <w:rFonts w:ascii="Arial" w:eastAsiaTheme="minorHAnsi" w:hAnsi="Arial" w:cs="Arial"/>
          <w:lang w:eastAsia="en-US"/>
        </w:rPr>
        <w:t xml:space="preserve"> rester</w:t>
      </w:r>
      <w:r w:rsidR="00EB51B2" w:rsidRPr="00F04445">
        <w:rPr>
          <w:rFonts w:ascii="Arial" w:eastAsiaTheme="minorHAnsi" w:hAnsi="Arial" w:cs="Arial"/>
          <w:lang w:eastAsia="en-US"/>
        </w:rPr>
        <w:t xml:space="preserve"> en ASA </w:t>
      </w:r>
      <w:r w:rsidR="00213096" w:rsidRPr="00F04445">
        <w:rPr>
          <w:rFonts w:ascii="Arial" w:eastAsiaTheme="minorHAnsi" w:hAnsi="Arial" w:cs="Arial"/>
          <w:lang w:eastAsia="en-US"/>
        </w:rPr>
        <w:t>jusqu’au 1</w:t>
      </w:r>
      <w:r w:rsidR="00213096" w:rsidRPr="00F04445">
        <w:rPr>
          <w:rFonts w:ascii="Arial" w:eastAsiaTheme="minorHAnsi" w:hAnsi="Arial" w:cs="Arial"/>
          <w:vertAlign w:val="superscript"/>
          <w:lang w:eastAsia="en-US"/>
        </w:rPr>
        <w:t>er</w:t>
      </w:r>
      <w:r w:rsidR="00213096" w:rsidRPr="00F04445">
        <w:rPr>
          <w:rFonts w:ascii="Arial" w:eastAsiaTheme="minorHAnsi" w:hAnsi="Arial" w:cs="Arial"/>
          <w:lang w:eastAsia="en-US"/>
        </w:rPr>
        <w:t xml:space="preserve"> juin 2020, </w:t>
      </w:r>
      <w:r w:rsidR="00EB51B2" w:rsidRPr="00F04445">
        <w:rPr>
          <w:rFonts w:ascii="Arial" w:eastAsiaTheme="minorHAnsi" w:hAnsi="Arial" w:cs="Arial"/>
          <w:lang w:eastAsia="en-US"/>
        </w:rPr>
        <w:t>s</w:t>
      </w:r>
      <w:r w:rsidR="00213096" w:rsidRPr="00F04445">
        <w:rPr>
          <w:rFonts w:ascii="Arial" w:eastAsiaTheme="minorHAnsi" w:hAnsi="Arial" w:cs="Arial"/>
          <w:lang w:eastAsia="en-US"/>
        </w:rPr>
        <w:t>i</w:t>
      </w:r>
      <w:r w:rsidR="00EB51B2" w:rsidRPr="00F04445">
        <w:rPr>
          <w:rFonts w:ascii="Arial" w:eastAsiaTheme="minorHAnsi" w:hAnsi="Arial" w:cs="Arial"/>
          <w:lang w:eastAsia="en-US"/>
        </w:rPr>
        <w:t xml:space="preserve"> leurs enfants ne retournent pas à </w:t>
      </w:r>
      <w:r w:rsidR="00213096" w:rsidRPr="00F04445">
        <w:rPr>
          <w:rFonts w:ascii="Arial" w:eastAsiaTheme="minorHAnsi" w:hAnsi="Arial" w:cs="Arial"/>
          <w:lang w:eastAsia="en-US"/>
        </w:rPr>
        <w:t>l’école</w:t>
      </w:r>
      <w:r w:rsidR="00EB51B2" w:rsidRPr="00F04445">
        <w:rPr>
          <w:rFonts w:ascii="Arial" w:eastAsiaTheme="minorHAnsi" w:hAnsi="Arial" w:cs="Arial"/>
          <w:lang w:eastAsia="en-US"/>
        </w:rPr>
        <w:t xml:space="preserve">. </w:t>
      </w:r>
    </w:p>
    <w:p w:rsidR="00584569" w:rsidRDefault="00BB33C9" w:rsidP="00BB33C9">
      <w:pPr>
        <w:pStyle w:val="Paragraphedeliste"/>
        <w:numPr>
          <w:ilvl w:val="0"/>
          <w:numId w:val="6"/>
        </w:numPr>
        <w:spacing w:line="276" w:lineRule="auto"/>
        <w:ind w:left="426" w:firstLine="0"/>
        <w:jc w:val="both"/>
        <w:rPr>
          <w:rFonts w:ascii="Arial" w:eastAsiaTheme="minorHAnsi" w:hAnsi="Arial" w:cs="Arial"/>
          <w:lang w:eastAsia="en-US"/>
        </w:rPr>
      </w:pPr>
      <w:r w:rsidRPr="00F04445">
        <w:rPr>
          <w:rFonts w:ascii="Arial" w:eastAsiaTheme="minorHAnsi" w:hAnsi="Arial" w:cs="Arial"/>
          <w:lang w:eastAsia="en-US"/>
        </w:rPr>
        <w:t>L</w:t>
      </w:r>
      <w:r w:rsidR="00213096" w:rsidRPr="00F04445">
        <w:rPr>
          <w:rFonts w:ascii="Arial" w:eastAsiaTheme="minorHAnsi" w:hAnsi="Arial" w:cs="Arial"/>
          <w:lang w:eastAsia="en-US"/>
        </w:rPr>
        <w:t>es personnes vulnérables</w:t>
      </w:r>
      <w:r w:rsidR="00A3120E" w:rsidRPr="00F04445">
        <w:rPr>
          <w:rFonts w:ascii="Arial" w:eastAsiaTheme="minorHAnsi" w:hAnsi="Arial" w:cs="Arial"/>
          <w:lang w:eastAsia="en-US"/>
        </w:rPr>
        <w:t xml:space="preserve"> (critères particuliers)</w:t>
      </w:r>
      <w:r w:rsidR="00213096" w:rsidRPr="00F04445">
        <w:rPr>
          <w:rFonts w:ascii="Arial" w:eastAsiaTheme="minorHAnsi" w:hAnsi="Arial" w:cs="Arial"/>
          <w:lang w:eastAsia="en-US"/>
        </w:rPr>
        <w:t xml:space="preserve"> </w:t>
      </w:r>
      <w:r w:rsidRPr="00F04445">
        <w:rPr>
          <w:rFonts w:ascii="Arial" w:eastAsiaTheme="minorHAnsi" w:hAnsi="Arial" w:cs="Arial"/>
          <w:lang w:eastAsia="en-US"/>
        </w:rPr>
        <w:t>peuvent également être en ASA</w:t>
      </w:r>
      <w:r w:rsidR="00A3120E" w:rsidRPr="00F04445">
        <w:rPr>
          <w:rFonts w:ascii="Arial" w:eastAsiaTheme="minorHAnsi" w:hAnsi="Arial" w:cs="Arial"/>
          <w:lang w:eastAsia="en-US"/>
        </w:rPr>
        <w:t xml:space="preserve">. Pour tout renseignement </w:t>
      </w:r>
      <w:r w:rsidRPr="00F04445">
        <w:rPr>
          <w:rFonts w:ascii="Arial" w:eastAsiaTheme="minorHAnsi" w:hAnsi="Arial" w:cs="Arial"/>
          <w:lang w:eastAsia="en-US"/>
        </w:rPr>
        <w:t>se</w:t>
      </w:r>
      <w:r w:rsidR="00213096" w:rsidRPr="00F04445">
        <w:rPr>
          <w:rFonts w:ascii="Arial" w:eastAsiaTheme="minorHAnsi" w:hAnsi="Arial" w:cs="Arial"/>
          <w:lang w:eastAsia="en-US"/>
        </w:rPr>
        <w:t xml:space="preserve"> rapprocher du service médical </w:t>
      </w:r>
      <w:r w:rsidRPr="00F04445">
        <w:rPr>
          <w:rFonts w:ascii="Arial" w:eastAsiaTheme="minorHAnsi" w:hAnsi="Arial" w:cs="Arial"/>
          <w:lang w:eastAsia="en-US"/>
        </w:rPr>
        <w:t>–</w:t>
      </w:r>
      <w:r w:rsidR="00213096" w:rsidRPr="00F04445">
        <w:rPr>
          <w:rFonts w:ascii="Arial" w:eastAsiaTheme="minorHAnsi" w:hAnsi="Arial" w:cs="Arial"/>
          <w:lang w:eastAsia="en-US"/>
        </w:rPr>
        <w:t xml:space="preserve"> DSAT</w:t>
      </w:r>
      <w:r w:rsidRPr="00F04445">
        <w:rPr>
          <w:rFonts w:ascii="Arial" w:eastAsiaTheme="minorHAnsi" w:hAnsi="Arial" w:cs="Arial"/>
          <w:lang w:eastAsia="en-US"/>
        </w:rPr>
        <w:t>.</w:t>
      </w:r>
      <w:r w:rsidR="00213096" w:rsidRPr="00F04445">
        <w:rPr>
          <w:rFonts w:ascii="Arial" w:eastAsiaTheme="minorHAnsi" w:hAnsi="Arial" w:cs="Arial"/>
          <w:lang w:eastAsia="en-US"/>
        </w:rPr>
        <w:t xml:space="preserve"> </w:t>
      </w:r>
    </w:p>
    <w:p w:rsidR="00CA1135" w:rsidRPr="00CA1135" w:rsidRDefault="00CA1135" w:rsidP="00CA1135">
      <w:pPr>
        <w:spacing w:line="276" w:lineRule="auto"/>
        <w:ind w:left="426"/>
        <w:jc w:val="both"/>
        <w:rPr>
          <w:rFonts w:ascii="Arial" w:eastAsiaTheme="minorHAnsi" w:hAnsi="Arial" w:cs="Arial"/>
          <w:lang w:eastAsia="en-US"/>
        </w:rPr>
      </w:pPr>
    </w:p>
    <w:p w:rsidR="00F04445" w:rsidRPr="004C03DC" w:rsidRDefault="00536180" w:rsidP="00F56D73">
      <w:pPr>
        <w:spacing w:line="27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2085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A noter</w:t>
      </w:r>
      <w:r w:rsidRPr="004C03DC">
        <w:rPr>
          <w:rFonts w:ascii="Arial" w:eastAsiaTheme="minorHAnsi" w:hAnsi="Arial" w:cs="Arial"/>
          <w:sz w:val="22"/>
          <w:szCs w:val="22"/>
          <w:lang w:eastAsia="en-US"/>
        </w:rPr>
        <w:t> :</w:t>
      </w:r>
      <w:r w:rsidR="00F04445" w:rsidRPr="00F0444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F04445" w:rsidRPr="00536180">
        <w:rPr>
          <w:rFonts w:ascii="Arial" w:eastAsiaTheme="minorHAnsi" w:hAnsi="Arial" w:cs="Arial"/>
          <w:b/>
          <w:sz w:val="22"/>
          <w:szCs w:val="22"/>
          <w:lang w:eastAsia="en-US"/>
        </w:rPr>
        <w:t>A partir du 11 mai, les Agents pou</w:t>
      </w:r>
      <w:r w:rsidR="00F04445" w:rsidRPr="004C03D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rront </w:t>
      </w:r>
      <w:r w:rsidR="00F04445" w:rsidRPr="0053618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être </w:t>
      </w:r>
      <w:r w:rsidR="00F04445">
        <w:rPr>
          <w:rFonts w:ascii="Arial" w:eastAsiaTheme="minorHAnsi" w:hAnsi="Arial" w:cs="Arial"/>
          <w:b/>
          <w:sz w:val="22"/>
          <w:szCs w:val="22"/>
          <w:lang w:eastAsia="en-US"/>
        </w:rPr>
        <w:t>sur d’autres postes</w:t>
      </w:r>
      <w:r w:rsidR="00F04445" w:rsidRPr="0053618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F04445">
        <w:rPr>
          <w:rFonts w:ascii="Arial" w:eastAsiaTheme="minorHAnsi" w:hAnsi="Arial" w:cs="Arial"/>
          <w:b/>
          <w:sz w:val="22"/>
          <w:szCs w:val="22"/>
          <w:lang w:eastAsia="en-US"/>
        </w:rPr>
        <w:t>ou structures se trouvant en grande</w:t>
      </w:r>
      <w:r w:rsidR="00CA1135">
        <w:rPr>
          <w:rFonts w:ascii="Arial" w:eastAsiaTheme="minorHAnsi" w:hAnsi="Arial" w:cs="Arial"/>
          <w:b/>
          <w:sz w:val="22"/>
          <w:szCs w:val="22"/>
          <w:lang w:eastAsia="en-US"/>
        </w:rPr>
        <w:t>s</w:t>
      </w:r>
      <w:r w:rsidR="00F0444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F04445" w:rsidRPr="00536180">
        <w:rPr>
          <w:rFonts w:ascii="Arial" w:eastAsiaTheme="minorHAnsi" w:hAnsi="Arial" w:cs="Arial"/>
          <w:b/>
          <w:sz w:val="22"/>
          <w:szCs w:val="22"/>
          <w:lang w:eastAsia="en-US"/>
        </w:rPr>
        <w:t>difficulté</w:t>
      </w:r>
      <w:r w:rsidR="00F04445">
        <w:rPr>
          <w:rFonts w:ascii="Arial" w:eastAsiaTheme="minorHAnsi" w:hAnsi="Arial" w:cs="Arial"/>
          <w:b/>
          <w:sz w:val="22"/>
          <w:szCs w:val="22"/>
          <w:lang w:eastAsia="en-US"/>
        </w:rPr>
        <w:t>s</w:t>
      </w:r>
      <w:r w:rsidR="00CA113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(après vérification</w:t>
      </w:r>
      <w:r w:rsidR="00F04445" w:rsidRPr="0053618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qu’ils ont ou ont </w:t>
      </w:r>
      <w:proofErr w:type="gramStart"/>
      <w:r w:rsidR="00F04445" w:rsidRPr="00536180">
        <w:rPr>
          <w:rFonts w:ascii="Arial" w:eastAsiaTheme="minorHAnsi" w:hAnsi="Arial" w:cs="Arial"/>
          <w:b/>
          <w:sz w:val="22"/>
          <w:szCs w:val="22"/>
          <w:lang w:eastAsia="en-US"/>
        </w:rPr>
        <w:t>eu</w:t>
      </w:r>
      <w:proofErr w:type="gramEnd"/>
      <w:r w:rsidR="00F04445" w:rsidRPr="0053618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dans leur carrière les compétences requises)</w:t>
      </w:r>
      <w:r w:rsidR="00F04445" w:rsidRPr="004C03DC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536180" w:rsidRPr="00C413F1" w:rsidRDefault="00F56D73" w:rsidP="00C413F1">
      <w:pPr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BA22A94" wp14:editId="17487032">
            <wp:simplePos x="0" y="0"/>
            <wp:positionH relativeFrom="margin">
              <wp:posOffset>1640205</wp:posOffset>
            </wp:positionH>
            <wp:positionV relativeFrom="paragraph">
              <wp:posOffset>11430</wp:posOffset>
            </wp:positionV>
            <wp:extent cx="3284220" cy="1587826"/>
            <wp:effectExtent l="0" t="0" r="0" b="0"/>
            <wp:wrapNone/>
            <wp:docPr id="8" name="Image 8" descr="Les gestes barrière | CLINIQUE VETERINAIRE LE NO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gestes barrière | CLINIQUE VETERINAIRE LE NOB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" t="15181" b="21336"/>
                    <a:stretch/>
                  </pic:blipFill>
                  <pic:spPr bwMode="auto">
                    <a:xfrm>
                      <a:off x="0" y="0"/>
                      <a:ext cx="3284220" cy="15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3AB" w:rsidRDefault="00A033AB" w:rsidP="00C413F1">
      <w:pPr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033AB" w:rsidRPr="00C413F1" w:rsidRDefault="00A033AB" w:rsidP="00C413F1">
      <w:pPr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36180" w:rsidRPr="00C413F1" w:rsidRDefault="00536180" w:rsidP="00C413F1">
      <w:pPr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03DFD" w:rsidRDefault="00203DFD" w:rsidP="00203DFD">
      <w:pPr>
        <w:spacing w:line="276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:rsidR="00203DFD" w:rsidRDefault="00203DFD" w:rsidP="00203DFD">
      <w:pPr>
        <w:spacing w:line="276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:rsidR="00203DFD" w:rsidRPr="00C413F1" w:rsidRDefault="00C20854" w:rsidP="00203DFD">
      <w:pPr>
        <w:spacing w:line="276" w:lineRule="auto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511175</wp:posOffset>
                </wp:positionV>
                <wp:extent cx="5277600" cy="1664970"/>
                <wp:effectExtent l="0" t="0" r="18415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600" cy="16649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C3C" w:rsidRPr="00F45C3C" w:rsidRDefault="00AE3300" w:rsidP="00AE33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F45C3C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</w:rPr>
                              <w:t>Vous avez une question ?</w:t>
                            </w:r>
                          </w:p>
                          <w:p w:rsidR="00F45C3C" w:rsidRDefault="00AE3300" w:rsidP="00AE33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AE3300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Vous pouvez nous joindre du lundi au vendredi de 9h à 17h</w:t>
                            </w:r>
                          </w:p>
                          <w:p w:rsidR="00C20854" w:rsidRDefault="00AE3300" w:rsidP="00C208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3300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C20854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Eric </w:t>
                            </w:r>
                            <w:r w:rsidR="00506F24" w:rsidRPr="00F04445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06.58.15.21.88</w:t>
                            </w:r>
                            <w:r w:rsidR="00506F24" w:rsidRPr="00506F24"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20854" w:rsidRDefault="00C20854" w:rsidP="00C208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Laurence </w:t>
                            </w:r>
                            <w:r w:rsidR="00F04445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06.54.73.76.</w:t>
                            </w:r>
                            <w:r w:rsidRPr="00F45C3C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89</w:t>
                            </w:r>
                          </w:p>
                          <w:p w:rsidR="00AE3300" w:rsidRDefault="00C20854" w:rsidP="00C208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Atika </w:t>
                            </w:r>
                            <w:r w:rsidR="00F04445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06.58.15.21.</w:t>
                            </w:r>
                            <w:r w:rsidR="00AE3300" w:rsidRPr="00F45C3C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26 </w:t>
                            </w:r>
                          </w:p>
                          <w:p w:rsidR="00F04445" w:rsidRPr="00C20854" w:rsidRDefault="00F04445" w:rsidP="00C208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</w:p>
                          <w:p w:rsidR="00AE3300" w:rsidRDefault="00C20854" w:rsidP="00AE3300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Ou </w:t>
                            </w:r>
                            <w:r w:rsidR="00AE3300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par mail : </w:t>
                            </w:r>
                            <w:hyperlink r:id="rId8" w:history="1">
                              <w:r w:rsidR="00AE3300" w:rsidRPr="002F1632">
                                <w:rPr>
                                  <w:rStyle w:val="Lienhypertexte"/>
                                  <w:rFonts w:ascii="Arial" w:hAnsi="Arial" w:cs="Arial"/>
                                  <w:b/>
                                </w:rPr>
                                <w:t>sfo@mairie-toulon.fr</w:t>
                              </w:r>
                            </w:hyperlink>
                          </w:p>
                          <w:p w:rsidR="00AE3300" w:rsidRPr="00AE3300" w:rsidRDefault="00AE3300" w:rsidP="00AE3300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0;margin-top:40.25pt;width:415.55pt;height:131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" fillcolor="#8aabd3 [2132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F45C3C" w:rsidRPr="00F45C3C" w:rsidRDefault="00AE3300" w:rsidP="00AE3300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F45C3C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</w:rPr>
                        <w:t>Vous avez une question ?</w:t>
                      </w:r>
                    </w:p>
                    <w:p w:rsidR="00F45C3C" w:rsidRDefault="00AE3300" w:rsidP="00AE3300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AE3300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Vous pouvez nous joindre du lundi au vendredi de 9h à 17h</w:t>
                      </w:r>
                    </w:p>
                    <w:p w:rsidR="00C20854" w:rsidRDefault="00AE3300" w:rsidP="00C2085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AE3300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</w:t>
                      </w:r>
                      <w:r w:rsidR="00C20854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Eric </w:t>
                      </w:r>
                      <w:r w:rsidR="00506F24" w:rsidRPr="00F04445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06.58.15.21.88</w:t>
                      </w:r>
                      <w:r w:rsidR="00506F24" w:rsidRPr="00506F24">
                        <w:rPr>
                          <w:rFonts w:ascii="Arial" w:hAnsi="Arial" w:cs="Arial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20854" w:rsidRDefault="00C20854" w:rsidP="00C20854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Laurence </w:t>
                      </w:r>
                      <w:r w:rsidR="00F04445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06.54.73.76.</w:t>
                      </w:r>
                      <w:r w:rsidRPr="00F45C3C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89</w:t>
                      </w:r>
                    </w:p>
                    <w:p w:rsidR="00AE3300" w:rsidRDefault="00C20854" w:rsidP="00C20854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Atika </w:t>
                      </w:r>
                      <w:r w:rsidR="00F04445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06.58.15.21.</w:t>
                      </w:r>
                      <w:r w:rsidR="00AE3300" w:rsidRPr="00F45C3C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26 </w:t>
                      </w:r>
                    </w:p>
                    <w:p w:rsidR="00F04445" w:rsidRPr="00C20854" w:rsidRDefault="00F04445" w:rsidP="00C20854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</w:p>
                    <w:p w:rsidR="00AE3300" w:rsidRDefault="00C20854" w:rsidP="00AE3300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Ou </w:t>
                      </w:r>
                      <w:r w:rsidR="00AE3300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par mail : </w:t>
                      </w:r>
                      <w:hyperlink r:id="rId9" w:history="1">
                        <w:r w:rsidR="00AE3300" w:rsidRPr="002F1632">
                          <w:rPr>
                            <w:rStyle w:val="Lienhypertexte"/>
                            <w:rFonts w:ascii="Arial" w:hAnsi="Arial" w:cs="Arial"/>
                            <w:b/>
                          </w:rPr>
                          <w:t>sfo@mairie-toulon.fr</w:t>
                        </w:r>
                      </w:hyperlink>
                    </w:p>
                    <w:p w:rsidR="00AE3300" w:rsidRPr="00AE3300" w:rsidRDefault="00AE3300" w:rsidP="00AE3300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03DFD" w:rsidRPr="00C413F1" w:rsidSect="00584569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EF4"/>
    <w:multiLevelType w:val="hybridMultilevel"/>
    <w:tmpl w:val="93B8817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8507A9"/>
    <w:multiLevelType w:val="hybridMultilevel"/>
    <w:tmpl w:val="0BA62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7BF1"/>
    <w:multiLevelType w:val="hybridMultilevel"/>
    <w:tmpl w:val="55AE6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5E54"/>
    <w:multiLevelType w:val="hybridMultilevel"/>
    <w:tmpl w:val="EC3E9D2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D54036"/>
    <w:multiLevelType w:val="hybridMultilevel"/>
    <w:tmpl w:val="11E4C1FC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8955" w:hanging="360"/>
      </w:pPr>
      <w:rPr>
        <w:rFonts w:ascii="Wingdings" w:hAnsi="Wingdings" w:hint="default"/>
      </w:rPr>
    </w:lvl>
  </w:abstractNum>
  <w:abstractNum w:abstractNumId="5" w15:restartNumberingAfterBreak="0">
    <w:nsid w:val="2AEC4F09"/>
    <w:multiLevelType w:val="hybridMultilevel"/>
    <w:tmpl w:val="D4B6F2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275AD"/>
    <w:multiLevelType w:val="hybridMultilevel"/>
    <w:tmpl w:val="71146B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5019"/>
    <w:multiLevelType w:val="hybridMultilevel"/>
    <w:tmpl w:val="EE3067D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5D912D2"/>
    <w:multiLevelType w:val="hybridMultilevel"/>
    <w:tmpl w:val="8424BAF4"/>
    <w:lvl w:ilvl="0" w:tplc="040EE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7260D"/>
    <w:multiLevelType w:val="hybridMultilevel"/>
    <w:tmpl w:val="CD1EB35A"/>
    <w:lvl w:ilvl="0" w:tplc="040C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4E9E50F8"/>
    <w:multiLevelType w:val="hybridMultilevel"/>
    <w:tmpl w:val="1F7EAB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F681C"/>
    <w:multiLevelType w:val="hybridMultilevel"/>
    <w:tmpl w:val="980A628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C75EDD"/>
    <w:multiLevelType w:val="hybridMultilevel"/>
    <w:tmpl w:val="FEF251F2"/>
    <w:lvl w:ilvl="0" w:tplc="040C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23"/>
    <w:rsid w:val="00203DFD"/>
    <w:rsid w:val="00213096"/>
    <w:rsid w:val="004C03DC"/>
    <w:rsid w:val="005028B9"/>
    <w:rsid w:val="00506F24"/>
    <w:rsid w:val="00536180"/>
    <w:rsid w:val="00584569"/>
    <w:rsid w:val="00616CC7"/>
    <w:rsid w:val="00620E39"/>
    <w:rsid w:val="006425AB"/>
    <w:rsid w:val="00642FD2"/>
    <w:rsid w:val="00670AFA"/>
    <w:rsid w:val="007F1923"/>
    <w:rsid w:val="007F47D1"/>
    <w:rsid w:val="00861406"/>
    <w:rsid w:val="00866EEC"/>
    <w:rsid w:val="008E2E07"/>
    <w:rsid w:val="009527E5"/>
    <w:rsid w:val="00A033AB"/>
    <w:rsid w:val="00A3120E"/>
    <w:rsid w:val="00A536BC"/>
    <w:rsid w:val="00A81566"/>
    <w:rsid w:val="00AA2050"/>
    <w:rsid w:val="00AE3300"/>
    <w:rsid w:val="00B34A14"/>
    <w:rsid w:val="00BB33C9"/>
    <w:rsid w:val="00C20854"/>
    <w:rsid w:val="00C413F1"/>
    <w:rsid w:val="00CA1135"/>
    <w:rsid w:val="00D00555"/>
    <w:rsid w:val="00D126C5"/>
    <w:rsid w:val="00D20332"/>
    <w:rsid w:val="00DB1564"/>
    <w:rsid w:val="00DD76A4"/>
    <w:rsid w:val="00E257F0"/>
    <w:rsid w:val="00E3759B"/>
    <w:rsid w:val="00E76485"/>
    <w:rsid w:val="00EB51B2"/>
    <w:rsid w:val="00F04445"/>
    <w:rsid w:val="00F45C3C"/>
    <w:rsid w:val="00F56D73"/>
    <w:rsid w:val="00F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B2544-8B0D-4A48-A8B1-1EAF0701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44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28B9"/>
  </w:style>
  <w:style w:type="paragraph" w:styleId="Textedebulles">
    <w:name w:val="Balloon Text"/>
    <w:basedOn w:val="Normal"/>
    <w:link w:val="TextedebullesCar"/>
    <w:uiPriority w:val="99"/>
    <w:semiHidden/>
    <w:unhideWhenUsed/>
    <w:rsid w:val="007F19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9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15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3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o@mairie-toul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fo@mairie-toul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 dou</dc:creator>
  <cp:lastModifiedBy>Utilisateur</cp:lastModifiedBy>
  <cp:revision>1</cp:revision>
  <dcterms:created xsi:type="dcterms:W3CDTF">2020-05-09T12:29:00Z</dcterms:created>
  <dcterms:modified xsi:type="dcterms:W3CDTF">2020-05-10T09:33:00Z</dcterms:modified>
</cp:coreProperties>
</file>