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BB4E" w14:textId="77777777" w:rsidR="00F66214" w:rsidRP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760C9708" wp14:editId="5C0AFB3A">
            <wp:simplePos x="0" y="0"/>
            <wp:positionH relativeFrom="margin">
              <wp:posOffset>443753</wp:posOffset>
            </wp:positionH>
            <wp:positionV relativeFrom="paragraph">
              <wp:posOffset>15987</wp:posOffset>
            </wp:positionV>
            <wp:extent cx="2380129" cy="1618523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29" cy="16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58DC8" w14:textId="77777777" w:rsidR="00F66214" w:rsidRP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54BA83" wp14:editId="4983F048">
                <wp:simplePos x="0" y="0"/>
                <wp:positionH relativeFrom="column">
                  <wp:posOffset>3127636</wp:posOffset>
                </wp:positionH>
                <wp:positionV relativeFrom="paragraph">
                  <wp:posOffset>15726</wp:posOffset>
                </wp:positionV>
                <wp:extent cx="3697942" cy="1404620"/>
                <wp:effectExtent l="0" t="0" r="17145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9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BB98" w14:textId="77777777" w:rsidR="00F66214" w:rsidRPr="00F66214" w:rsidRDefault="00F66214" w:rsidP="00F66214">
                            <w:pPr>
                              <w:jc w:val="center"/>
                              <w:rPr>
                                <w:rFonts w:ascii="Verdana" w:hAnsi="Verdana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F66214">
                              <w:rPr>
                                <w:rFonts w:ascii="Verdana" w:hAnsi="Verdana"/>
                                <w:color w:val="00B0F0"/>
                                <w:sz w:val="32"/>
                                <w:szCs w:val="32"/>
                              </w:rPr>
                              <w:t>Fédération Générale des Clercs et Employés de Notaire</w:t>
                            </w:r>
                          </w:p>
                          <w:p w14:paraId="574F839E" w14:textId="460E96E6" w:rsidR="00F66214" w:rsidRPr="00D55E09" w:rsidRDefault="00F66214" w:rsidP="00F662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D55E09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="00BD6835" w:rsidRPr="00D55E09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Cour Appel </w:t>
                            </w:r>
                            <w:r w:rsidR="00CB7101" w:rsidRPr="00D55E09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>AIX</w:t>
                            </w:r>
                            <w:r w:rsidR="00D55E09" w:rsidRPr="00D55E09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24"/>
                                <w:szCs w:val="24"/>
                              </w:rPr>
                              <w:t xml:space="preserve"> en PROVENCE</w:t>
                            </w:r>
                          </w:p>
                          <w:p w14:paraId="1CC05735" w14:textId="5E5E22B0" w:rsidR="00BD6835" w:rsidRPr="00F66214" w:rsidRDefault="00BD6835" w:rsidP="00F662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49618E">
                              <w:rPr>
                                <w:rFonts w:ascii="Verdana" w:hAnsi="Verdana"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Département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2FE7" w:rsidRPr="00242FE7">
                              <w:rPr>
                                <w:rFonts w:ascii="Verdana" w:hAnsi="Verdana"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du</w:t>
                            </w:r>
                            <w:r w:rsidR="00242FE7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101">
                              <w:rPr>
                                <w:rFonts w:ascii="Verdana" w:hAnsi="Verdana"/>
                                <w:b/>
                                <w:bCs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54BA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6.25pt;margin-top:1.25pt;width:291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WUEgIAACAEAAAOAAAAZHJzL2Uyb0RvYy54bWysk99v2yAQx98n7X9AvC92MidtrDhVly7T&#10;pO6H1O0PwBjHaMAxILGzv74HTtOo216m8YCAO77cfe5Y3QxakYNwXoKp6HSSUyIMh0aaXUW/f9u+&#10;uab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">
                <v:textbox style="mso-fit-shape-to-text:t">
                  <w:txbxContent>
                    <w:p w14:paraId="125EBB98" w14:textId="77777777" w:rsidR="00F66214" w:rsidRPr="00F66214" w:rsidRDefault="00F66214" w:rsidP="00F66214">
                      <w:pPr>
                        <w:jc w:val="center"/>
                        <w:rPr>
                          <w:rFonts w:ascii="Verdana" w:hAnsi="Verdana"/>
                          <w:color w:val="00B0F0"/>
                          <w:sz w:val="32"/>
                          <w:szCs w:val="32"/>
                        </w:rPr>
                      </w:pPr>
                      <w:r w:rsidRPr="00F66214">
                        <w:rPr>
                          <w:rFonts w:ascii="Verdana" w:hAnsi="Verdana"/>
                          <w:color w:val="00B0F0"/>
                          <w:sz w:val="32"/>
                          <w:szCs w:val="32"/>
                        </w:rPr>
                        <w:t>Fédération Générale des Clercs et Employés de Notaire</w:t>
                      </w:r>
                    </w:p>
                    <w:p w14:paraId="574F839E" w14:textId="460E96E6" w:rsidR="00F66214" w:rsidRPr="00D55E09" w:rsidRDefault="00F66214" w:rsidP="00F6621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D55E09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Section </w:t>
                      </w:r>
                      <w:r w:rsidR="00BD6835" w:rsidRPr="00D55E09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Cour Appel </w:t>
                      </w:r>
                      <w:r w:rsidR="00CB7101" w:rsidRPr="00D55E09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>AIX</w:t>
                      </w:r>
                      <w:r w:rsidR="00D55E09" w:rsidRPr="00D55E09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24"/>
                          <w:szCs w:val="24"/>
                        </w:rPr>
                        <w:t xml:space="preserve"> en PROVENCE</w:t>
                      </w:r>
                    </w:p>
                    <w:p w14:paraId="1CC05735" w14:textId="5E5E22B0" w:rsidR="00BD6835" w:rsidRPr="00F66214" w:rsidRDefault="00BD6835" w:rsidP="00F6621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49618E">
                        <w:rPr>
                          <w:rFonts w:ascii="Verdana" w:hAnsi="Verdana"/>
                          <w:color w:val="1F4E79" w:themeColor="accent5" w:themeShade="80"/>
                          <w:sz w:val="32"/>
                          <w:szCs w:val="32"/>
                        </w:rPr>
                        <w:t>Département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242FE7" w:rsidRPr="00242FE7">
                        <w:rPr>
                          <w:rFonts w:ascii="Verdana" w:hAnsi="Verdana"/>
                          <w:color w:val="1F4E79" w:themeColor="accent5" w:themeShade="80"/>
                          <w:sz w:val="32"/>
                          <w:szCs w:val="32"/>
                        </w:rPr>
                        <w:t>du</w:t>
                      </w:r>
                      <w:r w:rsidR="00242FE7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CB7101">
                        <w:rPr>
                          <w:rFonts w:ascii="Verdana" w:hAnsi="Verdana"/>
                          <w:b/>
                          <w:bCs/>
                          <w:color w:val="1F4E79" w:themeColor="accent5" w:themeShade="80"/>
                          <w:sz w:val="32"/>
                          <w:szCs w:val="32"/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</w:p>
    <w:p w14:paraId="3C9D0175" w14:textId="77777777" w:rsidR="00F66214" w:rsidRP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6E4DAA23" w14:textId="77777777" w:rsidR="00F66214" w:rsidRP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3484E93E" w14:textId="77777777" w:rsidR="00F66214" w:rsidRP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69F4B1FC" w14:textId="77777777" w:rsid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6B5CEECE" w14:textId="77777777" w:rsid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67424201" w14:textId="77777777" w:rsid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73EB133A" w14:textId="77777777" w:rsid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1C4D835F" w14:textId="77777777" w:rsidR="00F66214" w:rsidRPr="00F66214" w:rsidRDefault="00F66214" w:rsidP="00F66214">
      <w:pPr>
        <w:pStyle w:val="Sansinterligne"/>
        <w:jc w:val="center"/>
        <w:rPr>
          <w:rFonts w:ascii="Verdana" w:hAnsi="Verdana" w:cs="Mongolian Baiti"/>
          <w:b/>
          <w:color w:val="002060"/>
          <w:sz w:val="48"/>
          <w:szCs w:val="48"/>
        </w:rPr>
      </w:pPr>
      <w:r w:rsidRPr="00F66214">
        <w:rPr>
          <w:rFonts w:ascii="Verdana" w:hAnsi="Verdana" w:cs="Mongolian Baiti"/>
          <w:b/>
          <w:color w:val="002060"/>
          <w:sz w:val="48"/>
          <w:szCs w:val="48"/>
        </w:rPr>
        <w:t>REFORME DES RETRAITES ?</w:t>
      </w:r>
    </w:p>
    <w:p w14:paraId="64B58B2E" w14:textId="12194D73" w:rsidR="00F66214" w:rsidRPr="00F26513" w:rsidRDefault="00F26513" w:rsidP="00F66214">
      <w:pPr>
        <w:pStyle w:val="Sansinterligne"/>
        <w:jc w:val="center"/>
        <w:rPr>
          <w:rFonts w:ascii="Verdana" w:hAnsi="Verdana" w:cs="Mongolian Baiti"/>
          <w:b/>
          <w:color w:val="002060"/>
          <w:sz w:val="48"/>
          <w:szCs w:val="48"/>
        </w:rPr>
      </w:pPr>
      <w:r>
        <w:rPr>
          <w:rFonts w:ascii="Verdana" w:hAnsi="Verdana" w:cs="Mongolian Baiti"/>
          <w:b/>
          <w:color w:val="002060"/>
          <w:sz w:val="48"/>
          <w:szCs w:val="48"/>
        </w:rPr>
        <w:t>La FGCEN-FO</w:t>
      </w:r>
      <w:r w:rsidR="00F66214" w:rsidRPr="00F66214">
        <w:rPr>
          <w:rFonts w:ascii="Verdana" w:hAnsi="Verdana" w:cs="Mongolian Baiti"/>
          <w:b/>
          <w:color w:val="002060"/>
          <w:sz w:val="48"/>
          <w:szCs w:val="48"/>
        </w:rPr>
        <w:t xml:space="preserve"> combattra</w:t>
      </w:r>
      <w:r>
        <w:rPr>
          <w:rFonts w:ascii="Verdana" w:hAnsi="Verdana" w:cs="Mongolian Baiti"/>
          <w:b/>
          <w:color w:val="002060"/>
          <w:sz w:val="48"/>
          <w:szCs w:val="48"/>
        </w:rPr>
        <w:t xml:space="preserve"> cette réforme injuste et brutale !</w:t>
      </w:r>
    </w:p>
    <w:p w14:paraId="23A96258" w14:textId="77777777" w:rsidR="00F66214" w:rsidRPr="00F66214" w:rsidRDefault="00F66214" w:rsidP="00F66214">
      <w:pPr>
        <w:pStyle w:val="Sansinterligne"/>
        <w:jc w:val="both"/>
        <w:rPr>
          <w:rFonts w:ascii="Verdana" w:hAnsi="Verdana" w:cs="Mongolian Baiti"/>
          <w:color w:val="002060"/>
          <w:sz w:val="28"/>
          <w:szCs w:val="28"/>
        </w:rPr>
      </w:pPr>
    </w:p>
    <w:p w14:paraId="342E7C66" w14:textId="77777777" w:rsidR="00F66214" w:rsidRPr="00F66214" w:rsidRDefault="00F66214" w:rsidP="00F66214">
      <w:pPr>
        <w:pStyle w:val="Sansinterligne"/>
        <w:ind w:left="567" w:right="565"/>
        <w:jc w:val="both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color w:val="002060"/>
          <w:sz w:val="28"/>
          <w:szCs w:val="28"/>
        </w:rPr>
        <w:t>Notre organisation syndicale, à la base de la création du régime spécial de Sécurité sociale des clercs et employés de notaire (CRPCEN), ne peut admettre la fermeture de ce régime !</w:t>
      </w:r>
    </w:p>
    <w:p w14:paraId="766711E5" w14:textId="77777777" w:rsidR="00F66214" w:rsidRPr="00F66214" w:rsidRDefault="00F66214" w:rsidP="00F66214">
      <w:pPr>
        <w:pStyle w:val="Sansinterligne"/>
        <w:ind w:left="567" w:right="565"/>
        <w:rPr>
          <w:rFonts w:ascii="Verdana" w:hAnsi="Verdana" w:cs="Mongolian Baiti"/>
          <w:color w:val="002060"/>
          <w:sz w:val="16"/>
          <w:szCs w:val="16"/>
        </w:rPr>
      </w:pPr>
    </w:p>
    <w:p w14:paraId="6B266AE9" w14:textId="77777777" w:rsidR="00F66214" w:rsidRPr="00F66214" w:rsidRDefault="00F66214" w:rsidP="00F66214">
      <w:pPr>
        <w:pStyle w:val="Sansinterligne"/>
        <w:ind w:left="567" w:right="565"/>
        <w:rPr>
          <w:rFonts w:ascii="Verdana" w:hAnsi="Verdana" w:cs="Mongolian Baiti"/>
          <w:b/>
          <w:color w:val="002060"/>
          <w:sz w:val="28"/>
          <w:szCs w:val="28"/>
        </w:rPr>
      </w:pPr>
      <w:r w:rsidRPr="00F66214">
        <w:rPr>
          <w:rFonts w:ascii="Verdana" w:hAnsi="Verdana" w:cs="Mongolian Baiti"/>
          <w:b/>
          <w:color w:val="002060"/>
          <w:sz w:val="28"/>
          <w:szCs w:val="28"/>
        </w:rPr>
        <w:t>Pourquoi fermer un régime exemplaire ?</w:t>
      </w:r>
    </w:p>
    <w:p w14:paraId="3BE05C10" w14:textId="77777777" w:rsidR="00F66214" w:rsidRPr="00F66214" w:rsidRDefault="00F66214" w:rsidP="00F66214">
      <w:pPr>
        <w:pStyle w:val="Sansinterligne"/>
        <w:ind w:left="567" w:right="565"/>
        <w:rPr>
          <w:rFonts w:ascii="Verdana" w:hAnsi="Verdana" w:cs="Mongolian Baiti"/>
          <w:color w:val="002060"/>
          <w:sz w:val="16"/>
          <w:szCs w:val="16"/>
        </w:rPr>
      </w:pPr>
    </w:p>
    <w:p w14:paraId="2938AF8D" w14:textId="77777777" w:rsidR="00F66214" w:rsidRPr="00F66214" w:rsidRDefault="00F66214" w:rsidP="00F66214">
      <w:pPr>
        <w:pStyle w:val="Sansinterligne"/>
        <w:numPr>
          <w:ilvl w:val="0"/>
          <w:numId w:val="1"/>
        </w:numPr>
        <w:ind w:left="993" w:right="565" w:firstLine="0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color w:val="002060"/>
          <w:sz w:val="28"/>
          <w:szCs w:val="28"/>
        </w:rPr>
        <w:t xml:space="preserve">pas de déficit </w:t>
      </w:r>
    </w:p>
    <w:p w14:paraId="7EB3709D" w14:textId="77777777" w:rsidR="00F66214" w:rsidRPr="00F66214" w:rsidRDefault="00F66214" w:rsidP="00F66214">
      <w:pPr>
        <w:pStyle w:val="Sansinterligne"/>
        <w:numPr>
          <w:ilvl w:val="0"/>
          <w:numId w:val="1"/>
        </w:numPr>
        <w:ind w:left="993" w:right="565" w:firstLine="0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color w:val="002060"/>
          <w:sz w:val="28"/>
          <w:szCs w:val="28"/>
        </w:rPr>
        <w:t>dégage des excédents annuels</w:t>
      </w:r>
    </w:p>
    <w:p w14:paraId="44F4204F" w14:textId="77777777" w:rsidR="00F66214" w:rsidRPr="00F66214" w:rsidRDefault="00F66214" w:rsidP="00F66214">
      <w:pPr>
        <w:pStyle w:val="Sansinterligne"/>
        <w:numPr>
          <w:ilvl w:val="0"/>
          <w:numId w:val="1"/>
        </w:numPr>
        <w:ind w:left="993" w:right="565" w:firstLine="0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color w:val="002060"/>
          <w:sz w:val="28"/>
          <w:szCs w:val="28"/>
        </w:rPr>
        <w:t>ne perçoit aucune subvention de l’Etat</w:t>
      </w:r>
    </w:p>
    <w:p w14:paraId="6488587B" w14:textId="77777777" w:rsidR="00F66214" w:rsidRPr="00F66214" w:rsidRDefault="00F66214" w:rsidP="00F66214">
      <w:pPr>
        <w:pStyle w:val="Sansinterligne"/>
        <w:numPr>
          <w:ilvl w:val="0"/>
          <w:numId w:val="1"/>
        </w:numPr>
        <w:ind w:left="993" w:right="565" w:firstLine="0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color w:val="002060"/>
          <w:sz w:val="28"/>
          <w:szCs w:val="28"/>
        </w:rPr>
        <w:t>participe à la solidarité nationale !</w:t>
      </w:r>
    </w:p>
    <w:p w14:paraId="5DB74218" w14:textId="77777777" w:rsidR="00F66214" w:rsidRPr="00F66214" w:rsidRDefault="00F66214" w:rsidP="00F66214">
      <w:pPr>
        <w:pStyle w:val="Sansinterligne"/>
        <w:ind w:left="567" w:right="565"/>
        <w:rPr>
          <w:rFonts w:ascii="Verdana" w:hAnsi="Verdana" w:cs="Mongolian Baiti"/>
          <w:color w:val="002060"/>
          <w:sz w:val="16"/>
          <w:szCs w:val="16"/>
        </w:rPr>
      </w:pPr>
    </w:p>
    <w:p w14:paraId="5A6F83A2" w14:textId="77777777" w:rsidR="00F66214" w:rsidRPr="00F66214" w:rsidRDefault="00F66214" w:rsidP="00F66214">
      <w:pPr>
        <w:pStyle w:val="Sansinterligne"/>
        <w:ind w:left="567" w:right="565"/>
        <w:jc w:val="both"/>
        <w:rPr>
          <w:rFonts w:ascii="Verdana" w:hAnsi="Verdana" w:cs="Mongolian Baiti"/>
          <w:b/>
          <w:color w:val="002060"/>
          <w:sz w:val="28"/>
          <w:szCs w:val="28"/>
        </w:rPr>
      </w:pPr>
      <w:r w:rsidRPr="00F66214">
        <w:rPr>
          <w:rFonts w:ascii="Verdana" w:hAnsi="Verdana" w:cs="Mongolian Baiti"/>
          <w:b/>
          <w:color w:val="002060"/>
          <w:sz w:val="28"/>
          <w:szCs w:val="28"/>
        </w:rPr>
        <w:t>La fermeture du régime entraînera, à terme, une subvention d’équilibre du régime à la charge de l’Etat !</w:t>
      </w:r>
    </w:p>
    <w:p w14:paraId="0319D3CB" w14:textId="77777777" w:rsidR="00F66214" w:rsidRPr="00F66214" w:rsidRDefault="00F66214" w:rsidP="00F66214">
      <w:pPr>
        <w:pStyle w:val="Sansinterligne"/>
        <w:ind w:left="567" w:right="565"/>
        <w:rPr>
          <w:rFonts w:ascii="Verdana" w:hAnsi="Verdana" w:cs="Mongolian Baiti"/>
          <w:bCs/>
          <w:color w:val="002060"/>
          <w:sz w:val="16"/>
          <w:szCs w:val="16"/>
        </w:rPr>
      </w:pPr>
    </w:p>
    <w:p w14:paraId="10DEC27B" w14:textId="77777777" w:rsidR="00F66214" w:rsidRPr="00F66214" w:rsidRDefault="00F66214" w:rsidP="00F66214">
      <w:pPr>
        <w:pStyle w:val="Sansinterligne"/>
        <w:ind w:left="567" w:right="565"/>
        <w:jc w:val="center"/>
        <w:rPr>
          <w:rFonts w:ascii="Verdana" w:hAnsi="Verdana" w:cs="Mongolian Baiti"/>
          <w:b/>
          <w:color w:val="002060"/>
          <w:sz w:val="28"/>
          <w:szCs w:val="28"/>
        </w:rPr>
      </w:pPr>
      <w:r w:rsidRPr="00F66214">
        <w:rPr>
          <w:rFonts w:ascii="Verdana" w:hAnsi="Verdana" w:cs="Mongolian Baiti"/>
          <w:b/>
          <w:color w:val="002060"/>
          <w:sz w:val="28"/>
          <w:szCs w:val="28"/>
        </w:rPr>
        <w:t>CHERCHEZ L’ERREUR !</w:t>
      </w:r>
    </w:p>
    <w:p w14:paraId="4CD790D9" w14:textId="77777777" w:rsidR="00F66214" w:rsidRPr="00F66214" w:rsidRDefault="00F66214" w:rsidP="00F66214">
      <w:pPr>
        <w:pStyle w:val="Sansinterligne"/>
        <w:ind w:left="567" w:right="565"/>
        <w:jc w:val="center"/>
        <w:rPr>
          <w:rFonts w:ascii="Verdana" w:hAnsi="Verdana" w:cs="Mongolian Baiti"/>
          <w:b/>
          <w:color w:val="002060"/>
          <w:sz w:val="28"/>
          <w:szCs w:val="28"/>
        </w:rPr>
      </w:pPr>
    </w:p>
    <w:p w14:paraId="04DCAD1A" w14:textId="1316B1FB" w:rsidR="00F66214" w:rsidRPr="0051316B" w:rsidRDefault="00F66214" w:rsidP="00F66214">
      <w:pPr>
        <w:pStyle w:val="Sansinterligne"/>
        <w:ind w:left="567" w:right="565"/>
        <w:jc w:val="both"/>
        <w:rPr>
          <w:rFonts w:ascii="Verdana" w:hAnsi="Verdana" w:cs="Mongolian Baiti"/>
          <w:color w:val="002060"/>
          <w:sz w:val="28"/>
          <w:szCs w:val="28"/>
        </w:rPr>
      </w:pPr>
      <w:r w:rsidRPr="00F66214">
        <w:rPr>
          <w:rFonts w:ascii="Verdana" w:hAnsi="Verdana" w:cs="Mongolian Baiti"/>
          <w:color w:val="002060"/>
          <w:sz w:val="28"/>
          <w:szCs w:val="28"/>
        </w:rPr>
        <w:t xml:space="preserve">La FGCEN-FO appelle, dès à présent, ses militants, adhérents, sympathisants, salarié(e)s et retraités du notariat à rejoindre toutes les manifestations ou rassemblements organisés par la Confédération FO et notamment celle se déroulant à </w:t>
      </w:r>
      <w:r w:rsidR="00D55E09">
        <w:rPr>
          <w:rFonts w:ascii="Verdana" w:hAnsi="Verdana" w:cs="Mongolian Baiti"/>
          <w:b/>
          <w:color w:val="002060"/>
          <w:sz w:val="28"/>
          <w:szCs w:val="28"/>
          <w:u w:val="thick"/>
        </w:rPr>
        <w:t>TOULON</w:t>
      </w:r>
      <w:r w:rsidR="0049618E">
        <w:rPr>
          <w:rFonts w:ascii="Verdana" w:hAnsi="Verdana" w:cs="Mongolian Baiti"/>
          <w:b/>
          <w:color w:val="002060"/>
          <w:sz w:val="28"/>
          <w:szCs w:val="28"/>
          <w:u w:val="thick"/>
        </w:rPr>
        <w:t xml:space="preserve"> à </w:t>
      </w:r>
      <w:r w:rsidR="00D55E09">
        <w:rPr>
          <w:rFonts w:ascii="Verdana" w:hAnsi="Verdana" w:cs="Mongolian Baiti"/>
          <w:b/>
          <w:color w:val="002060"/>
          <w:sz w:val="28"/>
          <w:szCs w:val="28"/>
          <w:u w:val="thick"/>
        </w:rPr>
        <w:t>9 H 00</w:t>
      </w:r>
      <w:r w:rsidR="0049618E">
        <w:rPr>
          <w:rFonts w:ascii="Verdana" w:hAnsi="Verdana" w:cs="Mongolian Baiti"/>
          <w:b/>
          <w:color w:val="002060"/>
          <w:sz w:val="28"/>
          <w:szCs w:val="28"/>
          <w:u w:val="thick"/>
        </w:rPr>
        <w:t xml:space="preserve"> le</w:t>
      </w:r>
      <w:r w:rsidR="001730DD">
        <w:rPr>
          <w:rFonts w:ascii="Verdana" w:hAnsi="Verdana" w:cs="Mongolian Baiti"/>
          <w:b/>
          <w:color w:val="002060"/>
          <w:sz w:val="28"/>
          <w:szCs w:val="28"/>
          <w:u w:val="thick"/>
        </w:rPr>
        <w:t xml:space="preserve"> jeudi 19 janvier</w:t>
      </w:r>
      <w:r w:rsidR="0049618E">
        <w:rPr>
          <w:rFonts w:ascii="Verdana" w:hAnsi="Verdana" w:cs="Mongolian Baiti"/>
          <w:b/>
          <w:color w:val="002060"/>
          <w:sz w:val="28"/>
          <w:szCs w:val="28"/>
          <w:u w:val="thick"/>
        </w:rPr>
        <w:t xml:space="preserve"> </w:t>
      </w:r>
      <w:r w:rsidR="00E746A5">
        <w:rPr>
          <w:rFonts w:ascii="Verdana" w:hAnsi="Verdana" w:cs="Mongolian Baiti"/>
          <w:b/>
          <w:color w:val="002060"/>
          <w:sz w:val="28"/>
          <w:szCs w:val="28"/>
          <w:u w:val="thick"/>
        </w:rPr>
        <w:t xml:space="preserve">2023 </w:t>
      </w:r>
      <w:r w:rsidR="0049618E" w:rsidRPr="0049618E">
        <w:rPr>
          <w:rFonts w:ascii="Verdana" w:hAnsi="Verdana" w:cs="Mongolian Baiti"/>
          <w:bCs/>
          <w:color w:val="002060"/>
          <w:sz w:val="28"/>
          <w:szCs w:val="28"/>
        </w:rPr>
        <w:t>(départ</w:t>
      </w:r>
      <w:r w:rsidR="0049618E">
        <w:rPr>
          <w:rFonts w:ascii="Verdana" w:hAnsi="Verdana" w:cs="Mongolian Baiti"/>
          <w:bCs/>
          <w:color w:val="002060"/>
          <w:sz w:val="28"/>
          <w:szCs w:val="28"/>
        </w:rPr>
        <w:t xml:space="preserve"> du cortège de</w:t>
      </w:r>
      <w:r w:rsidR="00E746A5">
        <w:rPr>
          <w:rFonts w:ascii="Verdana" w:hAnsi="Verdana" w:cs="Mongolian Baiti"/>
          <w:bCs/>
          <w:color w:val="002060"/>
          <w:sz w:val="28"/>
          <w:szCs w:val="28"/>
        </w:rPr>
        <w:t>puis</w:t>
      </w:r>
      <w:r w:rsidR="0049618E">
        <w:rPr>
          <w:rFonts w:ascii="Verdana" w:hAnsi="Verdana" w:cs="Mongolian Baiti"/>
          <w:bCs/>
          <w:color w:val="002060"/>
          <w:sz w:val="28"/>
          <w:szCs w:val="28"/>
        </w:rPr>
        <w:t xml:space="preserve"> </w:t>
      </w:r>
      <w:r w:rsidR="00D55E09">
        <w:rPr>
          <w:rFonts w:ascii="Verdana" w:hAnsi="Verdana" w:cs="Mongolian Baiti"/>
          <w:bCs/>
          <w:color w:val="002060"/>
          <w:sz w:val="28"/>
          <w:szCs w:val="28"/>
        </w:rPr>
        <w:t>l‘Union Départementale Force Ouvrière, 12, place Armand Vallé</w:t>
      </w:r>
      <w:r w:rsidR="00001DAB">
        <w:rPr>
          <w:rFonts w:ascii="Verdana" w:hAnsi="Verdana" w:cs="Mongolian Baiti"/>
          <w:bCs/>
          <w:color w:val="002060"/>
          <w:sz w:val="28"/>
          <w:szCs w:val="28"/>
        </w:rPr>
        <w:t xml:space="preserve"> à Toulon</w:t>
      </w:r>
      <w:r w:rsidR="0049618E">
        <w:rPr>
          <w:rFonts w:ascii="Verdana" w:hAnsi="Verdana" w:cs="Mongolian Baiti"/>
          <w:bCs/>
          <w:color w:val="002060"/>
          <w:sz w:val="28"/>
          <w:szCs w:val="28"/>
        </w:rPr>
        <w:t>)</w:t>
      </w:r>
      <w:r w:rsidR="00001DAB">
        <w:rPr>
          <w:rFonts w:ascii="Verdana" w:hAnsi="Verdana" w:cs="Mongolian Baiti"/>
          <w:bCs/>
          <w:color w:val="002060"/>
          <w:sz w:val="28"/>
          <w:szCs w:val="28"/>
        </w:rPr>
        <w:t>.</w:t>
      </w:r>
    </w:p>
    <w:p w14:paraId="20E970E0" w14:textId="77777777" w:rsidR="00F66214" w:rsidRPr="00F66214" w:rsidRDefault="00F66214" w:rsidP="00F66214">
      <w:pPr>
        <w:pStyle w:val="Sansinterligne"/>
        <w:ind w:left="567" w:right="565"/>
        <w:jc w:val="both"/>
        <w:rPr>
          <w:rFonts w:ascii="Verdana" w:hAnsi="Verdana" w:cs="Mongolian Baiti"/>
          <w:b/>
          <w:color w:val="002060"/>
          <w:sz w:val="16"/>
          <w:szCs w:val="16"/>
          <w:u w:val="thick"/>
        </w:rPr>
      </w:pPr>
    </w:p>
    <w:p w14:paraId="2FCFC0EA" w14:textId="42AB4792" w:rsidR="0051316B" w:rsidRPr="001730DD" w:rsidRDefault="0051316B" w:rsidP="001730DD">
      <w:pPr>
        <w:pStyle w:val="Sansinterligne"/>
        <w:ind w:left="567" w:right="565"/>
        <w:jc w:val="center"/>
        <w:rPr>
          <w:rFonts w:ascii="Verdana" w:hAnsi="Verdana" w:cs="Mongolian Baiti"/>
          <w:b/>
          <w:color w:val="FF0000"/>
          <w:sz w:val="28"/>
          <w:szCs w:val="28"/>
        </w:rPr>
      </w:pPr>
      <w:r w:rsidRPr="0051316B">
        <w:rPr>
          <w:rFonts w:ascii="Verdana" w:hAnsi="Verdana" w:cs="Mongolian Baiti"/>
          <w:b/>
          <w:color w:val="FF0000"/>
          <w:sz w:val="28"/>
          <w:szCs w:val="28"/>
        </w:rPr>
        <w:t>Pas touche à notre régime spécial, pas touche à l’âge de départ</w:t>
      </w:r>
      <w:r>
        <w:rPr>
          <w:rFonts w:ascii="Verdana" w:hAnsi="Verdana" w:cs="Mongolian Baiti"/>
          <w:b/>
          <w:color w:val="FF0000"/>
          <w:sz w:val="28"/>
          <w:szCs w:val="28"/>
        </w:rPr>
        <w:t>, pas touche à la durée de coti</w:t>
      </w:r>
      <w:r w:rsidRPr="0051316B">
        <w:rPr>
          <w:rFonts w:ascii="Verdana" w:hAnsi="Verdana" w:cs="Mongolian Baiti"/>
          <w:b/>
          <w:color w:val="FF0000"/>
          <w:sz w:val="28"/>
          <w:szCs w:val="28"/>
        </w:rPr>
        <w:t>sation</w:t>
      </w:r>
    </w:p>
    <w:p w14:paraId="369BFE38" w14:textId="550E160E" w:rsidR="005C4B24" w:rsidRPr="0051316B" w:rsidRDefault="001730DD" w:rsidP="00416AF6">
      <w:pPr>
        <w:pStyle w:val="Sansinterligne"/>
        <w:ind w:left="567" w:right="565"/>
        <w:jc w:val="center"/>
        <w:rPr>
          <w:rFonts w:ascii="Verdana" w:hAnsi="Verdana" w:cs="Mongolian Baiti"/>
          <w:b/>
          <w:color w:val="FF0000"/>
          <w:sz w:val="48"/>
          <w:szCs w:val="48"/>
        </w:rPr>
      </w:pPr>
      <w:r w:rsidRPr="00F66214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28E4D16C" wp14:editId="76B5DD98">
            <wp:simplePos x="0" y="0"/>
            <wp:positionH relativeFrom="column">
              <wp:posOffset>67310</wp:posOffset>
            </wp:positionH>
            <wp:positionV relativeFrom="paragraph">
              <wp:posOffset>342265</wp:posOffset>
            </wp:positionV>
            <wp:extent cx="2113280" cy="154305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F6" w:rsidRPr="0051316B">
        <w:rPr>
          <w:rFonts w:ascii="Verdana" w:hAnsi="Verdana" w:cs="Mongolian Baiti"/>
          <w:b/>
          <w:color w:val="FF0000"/>
          <w:sz w:val="48"/>
          <w:szCs w:val="48"/>
        </w:rPr>
        <w:t>Mobilisons-nous le 19 janvier !</w:t>
      </w:r>
    </w:p>
    <w:p w14:paraId="197470B4" w14:textId="68D8825D" w:rsidR="005C4B24" w:rsidRPr="00F66214" w:rsidRDefault="005C4B24" w:rsidP="00F66214">
      <w:pPr>
        <w:spacing w:after="0" w:line="240" w:lineRule="auto"/>
        <w:ind w:left="567" w:right="565"/>
        <w:rPr>
          <w:rFonts w:ascii="Verdana" w:hAnsi="Verdana"/>
          <w:sz w:val="16"/>
          <w:szCs w:val="16"/>
        </w:rPr>
      </w:pPr>
    </w:p>
    <w:p w14:paraId="47DDE641" w14:textId="3A237004" w:rsidR="00416AF6" w:rsidRDefault="00416AF6" w:rsidP="0051316B">
      <w:pPr>
        <w:spacing w:after="0" w:line="240" w:lineRule="auto"/>
        <w:ind w:right="565"/>
        <w:jc w:val="right"/>
        <w:rPr>
          <w:b/>
          <w:sz w:val="24"/>
          <w:szCs w:val="24"/>
        </w:rPr>
      </w:pPr>
    </w:p>
    <w:p w14:paraId="26D72A8D" w14:textId="77777777" w:rsidR="00F66214" w:rsidRPr="001730DD" w:rsidRDefault="00F66214" w:rsidP="00F66214">
      <w:pPr>
        <w:spacing w:after="0" w:line="240" w:lineRule="auto"/>
        <w:ind w:right="565"/>
        <w:jc w:val="right"/>
        <w:rPr>
          <w:rFonts w:ascii="Verdana" w:hAnsi="Verdana"/>
          <w:b/>
          <w:sz w:val="24"/>
          <w:szCs w:val="24"/>
        </w:rPr>
      </w:pPr>
      <w:r w:rsidRPr="001730DD">
        <w:rPr>
          <w:rFonts w:ascii="Verdana" w:hAnsi="Verdana"/>
          <w:b/>
          <w:sz w:val="24"/>
          <w:szCs w:val="24"/>
        </w:rPr>
        <w:t>Contact</w:t>
      </w:r>
    </w:p>
    <w:p w14:paraId="27881C05" w14:textId="07158C52" w:rsidR="00F66214" w:rsidRPr="001730DD" w:rsidRDefault="00D55E09" w:rsidP="00F66214">
      <w:pPr>
        <w:spacing w:after="0" w:line="240" w:lineRule="auto"/>
        <w:ind w:right="565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Danielle BERNARDIN</w:t>
      </w:r>
    </w:p>
    <w:p w14:paraId="2BA7B985" w14:textId="04253A86" w:rsidR="00F66214" w:rsidRDefault="00D55E09" w:rsidP="00F66214">
      <w:pPr>
        <w:spacing w:after="0" w:line="240" w:lineRule="auto"/>
        <w:ind w:right="565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06.70.61.27.36.</w:t>
      </w:r>
    </w:p>
    <w:p w14:paraId="2342E10D" w14:textId="5ED0D9D7" w:rsidR="00D55E09" w:rsidRDefault="00242FE7" w:rsidP="00F66214">
      <w:pPr>
        <w:spacing w:after="0" w:line="240" w:lineRule="auto"/>
        <w:ind w:right="565"/>
        <w:jc w:val="right"/>
        <w:rPr>
          <w:rFonts w:ascii="Verdana" w:hAnsi="Verdana"/>
          <w:sz w:val="24"/>
          <w:szCs w:val="24"/>
        </w:rPr>
      </w:pPr>
      <w:hyperlink r:id="rId7" w:history="1">
        <w:r w:rsidRPr="00A6376B">
          <w:rPr>
            <w:rStyle w:val="Lienhypertexte"/>
            <w:rFonts w:ascii="Verdana" w:hAnsi="Verdana"/>
            <w:sz w:val="24"/>
            <w:szCs w:val="24"/>
          </w:rPr>
          <w:t>paul.bernardin@wanadoo.fr</w:t>
        </w:r>
      </w:hyperlink>
    </w:p>
    <w:p w14:paraId="412C0420" w14:textId="77777777" w:rsidR="00D55E09" w:rsidRPr="001730DD" w:rsidRDefault="00D55E09" w:rsidP="00F66214">
      <w:pPr>
        <w:spacing w:after="0" w:line="240" w:lineRule="auto"/>
        <w:ind w:right="565"/>
        <w:jc w:val="right"/>
        <w:rPr>
          <w:rFonts w:ascii="Verdana" w:hAnsi="Verdana"/>
          <w:sz w:val="24"/>
          <w:szCs w:val="24"/>
        </w:rPr>
      </w:pPr>
    </w:p>
    <w:sectPr w:rsidR="00D55E09" w:rsidRPr="001730DD" w:rsidSect="00F6621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0105"/>
    <w:multiLevelType w:val="hybridMultilevel"/>
    <w:tmpl w:val="ECE25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03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4"/>
    <w:rsid w:val="00001DAB"/>
    <w:rsid w:val="001730DD"/>
    <w:rsid w:val="002127A2"/>
    <w:rsid w:val="00242FE7"/>
    <w:rsid w:val="00416AF6"/>
    <w:rsid w:val="0049618E"/>
    <w:rsid w:val="0051316B"/>
    <w:rsid w:val="005C4B24"/>
    <w:rsid w:val="00933A34"/>
    <w:rsid w:val="00BD6835"/>
    <w:rsid w:val="00CB7101"/>
    <w:rsid w:val="00D55E09"/>
    <w:rsid w:val="00E746A5"/>
    <w:rsid w:val="00F26513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4CB2"/>
  <w15:chartTrackingRefBased/>
  <w15:docId w15:val="{3F51BB80-55E1-4BDD-92AA-58219D0A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1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6214"/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F6621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6A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6A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6AF6"/>
    <w:rPr>
      <w:rFonts w:asciiTheme="minorHAnsi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6A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6AF6"/>
    <w:rPr>
      <w:rFonts w:asciiTheme="minorHAnsi" w:hAnsiTheme="minorHAns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AF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9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bernardi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FOREST</dc:creator>
  <cp:keywords/>
  <dc:description/>
  <cp:lastModifiedBy>Paul BERNARDIN</cp:lastModifiedBy>
  <cp:revision>9</cp:revision>
  <dcterms:created xsi:type="dcterms:W3CDTF">2023-01-16T17:37:00Z</dcterms:created>
  <dcterms:modified xsi:type="dcterms:W3CDTF">2023-01-16T17:45:00Z</dcterms:modified>
</cp:coreProperties>
</file>